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23B" w:rsidRPr="00916F3F" w:rsidRDefault="00BE3ECD">
      <w:pPr>
        <w:outlineLvl w:val="0"/>
        <w:rPr>
          <w:rFonts w:asciiTheme="majorHAnsi" w:hAnsiTheme="majorHAnsi"/>
        </w:rPr>
      </w:pPr>
      <w:bookmarkStart w:id="0" w:name="bookmark0"/>
      <w:r w:rsidRPr="00916F3F">
        <w:rPr>
          <w:rFonts w:asciiTheme="majorHAnsi" w:hAnsiTheme="majorHAnsi"/>
          <w:bCs/>
        </w:rPr>
        <w:t>DECRETO Nº 1794, DE 12 DE MARÇO DE 2022</w:t>
      </w:r>
      <w:bookmarkEnd w:id="0"/>
      <w:r w:rsidRPr="00916F3F">
        <w:rPr>
          <w:rFonts w:asciiTheme="majorHAnsi" w:hAnsiTheme="majorHAnsi"/>
          <w:bCs/>
        </w:rPr>
        <w:t>.</w:t>
      </w:r>
    </w:p>
    <w:p w:rsidR="0023123B" w:rsidRPr="00916F3F" w:rsidRDefault="0023123B">
      <w:pPr>
        <w:rPr>
          <w:rFonts w:asciiTheme="majorHAnsi" w:hAnsiTheme="majorHAnsi"/>
        </w:rPr>
      </w:pPr>
    </w:p>
    <w:p w:rsidR="0023123B" w:rsidRPr="00916F3F" w:rsidRDefault="00BE3ECD" w:rsidP="00916F3F">
      <w:pPr>
        <w:rPr>
          <w:rFonts w:asciiTheme="majorHAnsi" w:hAnsiTheme="majorHAnsi"/>
        </w:rPr>
      </w:pPr>
      <w:r w:rsidRPr="00916F3F">
        <w:rPr>
          <w:rFonts w:asciiTheme="majorHAnsi" w:hAnsiTheme="majorHAnsi"/>
        </w:rPr>
        <w:t>Dispõe sobre medidas e recomendações sanitárias para fins de enfrentamento da COVID-19 e estabelece outras providências.</w:t>
      </w:r>
    </w:p>
    <w:p w:rsidR="0023123B" w:rsidRPr="00916F3F" w:rsidRDefault="0023123B">
      <w:pPr>
        <w:rPr>
          <w:rFonts w:asciiTheme="majorHAnsi" w:hAnsiTheme="majorHAnsi"/>
        </w:rPr>
      </w:pPr>
    </w:p>
    <w:p w:rsidR="0023123B" w:rsidRPr="00916F3F" w:rsidRDefault="00BE3ECD">
      <w:pPr>
        <w:tabs>
          <w:tab w:val="left" w:pos="1350"/>
        </w:tabs>
        <w:ind w:firstLine="360"/>
        <w:rPr>
          <w:rFonts w:asciiTheme="majorHAnsi" w:hAnsiTheme="majorHAnsi"/>
        </w:rPr>
      </w:pPr>
      <w:r w:rsidRPr="00916F3F">
        <w:rPr>
          <w:rFonts w:asciiTheme="majorHAnsi" w:hAnsiTheme="majorHAnsi"/>
          <w:bCs/>
        </w:rPr>
        <w:t>O GOVERNADOR DO ESTADO DE SANTA CATARINA, no uso das atribuições privativas que lhe conferem os incisos I, III e IV, alínea “a", do art. 71 da Constituição do Estado, e de acordo com o que consta nos autos do processo nº SES 42219/2022.</w:t>
      </w:r>
    </w:p>
    <w:p w:rsidR="0023123B" w:rsidRPr="00916F3F" w:rsidRDefault="0023123B">
      <w:pPr>
        <w:rPr>
          <w:rFonts w:asciiTheme="majorHAnsi" w:hAnsiTheme="majorHAnsi"/>
        </w:rPr>
      </w:pPr>
    </w:p>
    <w:p w:rsidR="0023123B" w:rsidRPr="00916F3F" w:rsidRDefault="00BE3ECD">
      <w:pPr>
        <w:ind w:firstLine="360"/>
        <w:rPr>
          <w:rFonts w:asciiTheme="majorHAnsi" w:hAnsiTheme="majorHAnsi"/>
        </w:rPr>
      </w:pPr>
      <w:r w:rsidRPr="00916F3F">
        <w:rPr>
          <w:rFonts w:asciiTheme="majorHAnsi" w:hAnsiTheme="majorHAnsi"/>
        </w:rPr>
        <w:t>Art. 1º Fica estabelecida a vacinação da população catarinense, conforme Programa Nacional de Imunizações e demais normas estaduais, como medida principal de enfrentamento da COVID-19.</w:t>
      </w:r>
    </w:p>
    <w:p w:rsidR="0023123B" w:rsidRPr="00916F3F" w:rsidRDefault="0023123B">
      <w:pPr>
        <w:rPr>
          <w:rFonts w:asciiTheme="majorHAnsi" w:hAnsiTheme="majorHAnsi"/>
        </w:rPr>
      </w:pPr>
    </w:p>
    <w:p w:rsidR="0023123B" w:rsidRPr="00916F3F" w:rsidRDefault="00BE3ECD">
      <w:pPr>
        <w:ind w:firstLine="360"/>
        <w:rPr>
          <w:rFonts w:asciiTheme="majorHAnsi" w:hAnsiTheme="majorHAnsi"/>
        </w:rPr>
      </w:pPr>
      <w:r w:rsidRPr="00916F3F">
        <w:rPr>
          <w:rFonts w:asciiTheme="majorHAnsi" w:hAnsiTheme="majorHAnsi"/>
        </w:rPr>
        <w:t>Art. 2º Fica desobrigado, em todo o território estadual, o uso de máscaras de proteção facial em ambientes abertos ou fechados, cabendo a cada pessoa a decisão de utilizá-las ou não.</w:t>
      </w:r>
    </w:p>
    <w:p w:rsidR="0023123B" w:rsidRPr="00916F3F" w:rsidRDefault="0023123B">
      <w:pPr>
        <w:rPr>
          <w:rFonts w:asciiTheme="majorHAnsi" w:hAnsiTheme="majorHAnsi"/>
        </w:rPr>
      </w:pPr>
    </w:p>
    <w:p w:rsidR="0023123B" w:rsidRPr="00916F3F" w:rsidRDefault="00BE3ECD">
      <w:pPr>
        <w:ind w:firstLine="360"/>
        <w:rPr>
          <w:rFonts w:asciiTheme="majorHAnsi" w:hAnsiTheme="majorHAnsi"/>
        </w:rPr>
      </w:pPr>
      <w:r w:rsidRPr="00916F3F">
        <w:rPr>
          <w:rFonts w:asciiTheme="majorHAnsi" w:hAnsiTheme="majorHAnsi"/>
        </w:rPr>
        <w:t>Art. 3º Ficam recomendadas, em todo o território estadual, as seguintes medidas de prevenção, proteção e precaução contra a disseminação do coronavírus, de acordo com o Manual de Orientações da COVID-19 da Secretaria de Estado da Saúde (SES):</w:t>
      </w:r>
    </w:p>
    <w:p w:rsidR="0023123B" w:rsidRPr="00916F3F" w:rsidRDefault="0023123B">
      <w:pPr>
        <w:rPr>
          <w:rFonts w:asciiTheme="majorHAnsi" w:hAnsiTheme="majorHAnsi"/>
        </w:rPr>
      </w:pPr>
    </w:p>
    <w:p w:rsidR="0023123B" w:rsidRPr="00916F3F" w:rsidRDefault="00BE3ECD">
      <w:pPr>
        <w:tabs>
          <w:tab w:val="left" w:pos="1255"/>
        </w:tabs>
        <w:ind w:firstLine="360"/>
        <w:rPr>
          <w:rFonts w:asciiTheme="majorHAnsi" w:hAnsiTheme="majorHAnsi"/>
        </w:rPr>
      </w:pPr>
      <w:r w:rsidRPr="00916F3F">
        <w:rPr>
          <w:rFonts w:asciiTheme="majorHAnsi" w:hAnsiTheme="majorHAnsi"/>
        </w:rPr>
        <w:t>I - utilização de máscaras de proteção facial cobrindo o nariz e a boca por pessoas que apresentem sintomas gripais ou que tiveram contato com caso suspeito ou confirmado de COVID-19 nas últimas 48 horas, devendo-se manter isolamento ou quarentena conforme orientação do serviço de saúde;</w:t>
      </w:r>
    </w:p>
    <w:p w:rsidR="0023123B" w:rsidRPr="00916F3F" w:rsidRDefault="0023123B">
      <w:pPr>
        <w:rPr>
          <w:rFonts w:asciiTheme="majorHAnsi" w:hAnsiTheme="majorHAnsi"/>
        </w:rPr>
      </w:pPr>
    </w:p>
    <w:p w:rsidR="0023123B" w:rsidRPr="00916F3F" w:rsidRDefault="00BE3ECD">
      <w:pPr>
        <w:tabs>
          <w:tab w:val="left" w:pos="1293"/>
        </w:tabs>
        <w:ind w:firstLine="360"/>
        <w:rPr>
          <w:rFonts w:asciiTheme="majorHAnsi" w:hAnsiTheme="majorHAnsi"/>
        </w:rPr>
      </w:pPr>
      <w:r w:rsidRPr="00916F3F">
        <w:rPr>
          <w:rFonts w:asciiTheme="majorHAnsi" w:hAnsiTheme="majorHAnsi"/>
        </w:rPr>
        <w:t>II - utilização de máscaras de proteção facial cobrindo o nariz e a boca por pessoas que possuam fatores de risco para agravamento da COVID-19;</w:t>
      </w:r>
    </w:p>
    <w:p w:rsidR="0023123B" w:rsidRPr="00916F3F" w:rsidRDefault="0023123B">
      <w:pPr>
        <w:rPr>
          <w:rFonts w:asciiTheme="majorHAnsi" w:hAnsiTheme="majorHAnsi"/>
        </w:rPr>
      </w:pPr>
    </w:p>
    <w:p w:rsidR="0023123B" w:rsidRPr="00916F3F" w:rsidRDefault="00BE3ECD">
      <w:pPr>
        <w:tabs>
          <w:tab w:val="left" w:pos="1326"/>
        </w:tabs>
        <w:ind w:firstLine="360"/>
        <w:rPr>
          <w:rFonts w:asciiTheme="majorHAnsi" w:hAnsiTheme="majorHAnsi"/>
        </w:rPr>
      </w:pPr>
      <w:r w:rsidRPr="00916F3F">
        <w:rPr>
          <w:rFonts w:asciiTheme="majorHAnsi" w:hAnsiTheme="majorHAnsi"/>
        </w:rPr>
        <w:t>III - utilização de máscaras de proteção facial cobrindo o nariz e a boca por qualquer pessoa que frequente locais fechados como transporte público, estabelecimentos de saúde e demais locais em que não seja possível manter o distanciamento físico;</w:t>
      </w:r>
    </w:p>
    <w:p w:rsidR="0023123B" w:rsidRPr="00916F3F" w:rsidRDefault="0023123B">
      <w:pPr>
        <w:rPr>
          <w:rFonts w:asciiTheme="majorHAnsi" w:hAnsiTheme="majorHAnsi"/>
        </w:rPr>
      </w:pPr>
    </w:p>
    <w:p w:rsidR="0023123B" w:rsidRPr="00916F3F" w:rsidRDefault="00BE3ECD">
      <w:pPr>
        <w:tabs>
          <w:tab w:val="left" w:pos="1341"/>
        </w:tabs>
        <w:ind w:firstLine="360"/>
        <w:rPr>
          <w:rFonts w:asciiTheme="majorHAnsi" w:hAnsiTheme="majorHAnsi"/>
        </w:rPr>
      </w:pPr>
      <w:r w:rsidRPr="00916F3F">
        <w:rPr>
          <w:rFonts w:asciiTheme="majorHAnsi" w:hAnsiTheme="majorHAnsi"/>
        </w:rPr>
        <w:t>IV - adoção de medidas de higiene e etiqueta respiratória, como higienizar as mãos com álcool 70% ou com água e sabonete líquido com frequência, cobrir o rosto com o antebraço ao tossir ou espirrar e evitar compartilhar objetos de uso pessoal;</w:t>
      </w:r>
    </w:p>
    <w:p w:rsidR="0023123B" w:rsidRPr="00916F3F" w:rsidRDefault="0023123B">
      <w:pPr>
        <w:rPr>
          <w:rFonts w:asciiTheme="majorHAnsi" w:hAnsiTheme="majorHAnsi"/>
        </w:rPr>
      </w:pPr>
    </w:p>
    <w:p w:rsidR="0023123B" w:rsidRPr="00916F3F" w:rsidRDefault="00BE3ECD">
      <w:pPr>
        <w:tabs>
          <w:tab w:val="left" w:pos="1284"/>
        </w:tabs>
        <w:ind w:firstLine="360"/>
        <w:rPr>
          <w:rFonts w:asciiTheme="majorHAnsi" w:hAnsiTheme="majorHAnsi"/>
        </w:rPr>
      </w:pPr>
      <w:r w:rsidRPr="00916F3F">
        <w:rPr>
          <w:rFonts w:asciiTheme="majorHAnsi" w:hAnsiTheme="majorHAnsi"/>
        </w:rPr>
        <w:t>V - distanc</w:t>
      </w:r>
      <w:bookmarkStart w:id="1" w:name="_GoBack"/>
      <w:bookmarkEnd w:id="1"/>
      <w:r w:rsidRPr="00916F3F">
        <w:rPr>
          <w:rFonts w:asciiTheme="majorHAnsi" w:hAnsiTheme="majorHAnsi"/>
        </w:rPr>
        <w:t>iamento mínimo de 1,0 m (um metro) entre pessoas ou grupos em todos os ambientes, evitando aglomerações; e</w:t>
      </w:r>
    </w:p>
    <w:p w:rsidR="0023123B" w:rsidRPr="00916F3F" w:rsidRDefault="0023123B">
      <w:pPr>
        <w:rPr>
          <w:rFonts w:asciiTheme="majorHAnsi" w:hAnsiTheme="majorHAnsi"/>
        </w:rPr>
      </w:pPr>
    </w:p>
    <w:p w:rsidR="0023123B" w:rsidRPr="00916F3F" w:rsidRDefault="00BE3ECD">
      <w:pPr>
        <w:tabs>
          <w:tab w:val="left" w:pos="1355"/>
        </w:tabs>
        <w:ind w:firstLine="360"/>
        <w:rPr>
          <w:rFonts w:asciiTheme="majorHAnsi" w:hAnsiTheme="majorHAnsi"/>
        </w:rPr>
      </w:pPr>
      <w:r w:rsidRPr="00916F3F">
        <w:rPr>
          <w:rFonts w:asciiTheme="majorHAnsi" w:hAnsiTheme="majorHAnsi"/>
        </w:rPr>
        <w:t>VI - priorização de ambientes com ventilação natural, com portas e janelas abertas, a fim de assegurar a boa circulação de ar e a ventilação cruzada.</w:t>
      </w:r>
    </w:p>
    <w:p w:rsidR="0023123B" w:rsidRPr="00916F3F" w:rsidRDefault="0023123B">
      <w:pPr>
        <w:rPr>
          <w:rFonts w:asciiTheme="majorHAnsi" w:hAnsiTheme="majorHAnsi"/>
        </w:rPr>
      </w:pPr>
    </w:p>
    <w:p w:rsidR="0023123B" w:rsidRPr="00916F3F" w:rsidRDefault="00BE3ECD">
      <w:pPr>
        <w:tabs>
          <w:tab w:val="left" w:pos="1355"/>
        </w:tabs>
        <w:ind w:firstLine="360"/>
        <w:rPr>
          <w:rFonts w:asciiTheme="majorHAnsi" w:hAnsiTheme="majorHAnsi"/>
        </w:rPr>
      </w:pPr>
      <w:r w:rsidRPr="00916F3F">
        <w:rPr>
          <w:rFonts w:asciiTheme="majorHAnsi" w:hAnsiTheme="majorHAnsi"/>
        </w:rPr>
        <w:t>Parágrafo único. As medidas recomendadas nos incisos do caput deste artigo implicam na desconsideração de qualquer ato ou norma estadual que as torne obrigatórias.</w:t>
      </w:r>
    </w:p>
    <w:p w:rsidR="0023123B" w:rsidRPr="00916F3F" w:rsidRDefault="0023123B">
      <w:pPr>
        <w:rPr>
          <w:rFonts w:asciiTheme="majorHAnsi" w:hAnsiTheme="majorHAnsi"/>
        </w:rPr>
      </w:pPr>
    </w:p>
    <w:p w:rsidR="0023123B" w:rsidRPr="00916F3F" w:rsidRDefault="00BE3ECD">
      <w:pPr>
        <w:ind w:firstLine="360"/>
        <w:rPr>
          <w:rFonts w:asciiTheme="majorHAnsi" w:hAnsiTheme="majorHAnsi"/>
        </w:rPr>
      </w:pPr>
      <w:r w:rsidRPr="00916F3F">
        <w:rPr>
          <w:rFonts w:asciiTheme="majorHAnsi" w:hAnsiTheme="majorHAnsi"/>
        </w:rPr>
        <w:t xml:space="preserve">Art. 4º Fica autorizado, em todo o território estadual, o funcionamento dos serviços públicos e das atividades privadas, inclusive de estabelecimentos que promovam </w:t>
      </w:r>
      <w:r w:rsidRPr="00916F3F">
        <w:rPr>
          <w:rFonts w:asciiTheme="majorHAnsi" w:hAnsiTheme="majorHAnsi"/>
        </w:rPr>
        <w:lastRenderedPageBreak/>
        <w:t>eventos corporativos, feiras de negócios, shows, entretenimento, eventos sociais e esportivos.</w:t>
      </w:r>
    </w:p>
    <w:p w:rsidR="0023123B" w:rsidRPr="00916F3F" w:rsidRDefault="0023123B">
      <w:pPr>
        <w:rPr>
          <w:rFonts w:asciiTheme="majorHAnsi" w:hAnsiTheme="majorHAnsi"/>
        </w:rPr>
      </w:pPr>
    </w:p>
    <w:p w:rsidR="0023123B" w:rsidRPr="00916F3F" w:rsidRDefault="00BE3ECD">
      <w:pPr>
        <w:ind w:firstLine="360"/>
        <w:rPr>
          <w:rFonts w:asciiTheme="majorHAnsi" w:hAnsiTheme="majorHAnsi"/>
        </w:rPr>
      </w:pPr>
      <w:r w:rsidRPr="00916F3F">
        <w:rPr>
          <w:rFonts w:asciiTheme="majorHAnsi" w:hAnsiTheme="majorHAnsi"/>
        </w:rPr>
        <w:t>Art. 5ºA SES é o órgão central do Poder Executivo Estadual de coordenação técnica das ações de enfrentamento da COVID-19.</w:t>
      </w:r>
    </w:p>
    <w:p w:rsidR="0023123B" w:rsidRPr="00916F3F" w:rsidRDefault="0023123B">
      <w:pPr>
        <w:rPr>
          <w:rFonts w:asciiTheme="majorHAnsi" w:hAnsiTheme="majorHAnsi"/>
        </w:rPr>
      </w:pPr>
    </w:p>
    <w:p w:rsidR="0023123B" w:rsidRPr="00916F3F" w:rsidRDefault="00BE3ECD">
      <w:pPr>
        <w:ind w:firstLine="360"/>
        <w:rPr>
          <w:rFonts w:asciiTheme="majorHAnsi" w:hAnsiTheme="majorHAnsi"/>
        </w:rPr>
      </w:pPr>
      <w:r w:rsidRPr="00916F3F">
        <w:rPr>
          <w:rFonts w:asciiTheme="majorHAnsi" w:hAnsiTheme="majorHAnsi"/>
        </w:rPr>
        <w:t>§ 1º Os órgãos e as entidades da Administração Pública do Poder Executivo Estadual deverão atuar articuladamente com a SES para o fiel cumprimento do disposto neste Decreto.</w:t>
      </w:r>
    </w:p>
    <w:p w:rsidR="0023123B" w:rsidRPr="00916F3F" w:rsidRDefault="0023123B">
      <w:pPr>
        <w:rPr>
          <w:rFonts w:asciiTheme="majorHAnsi" w:hAnsiTheme="majorHAnsi"/>
        </w:rPr>
      </w:pPr>
    </w:p>
    <w:p w:rsidR="0023123B" w:rsidRPr="00916F3F" w:rsidRDefault="00BE3ECD">
      <w:pPr>
        <w:ind w:firstLine="360"/>
        <w:rPr>
          <w:rFonts w:asciiTheme="majorHAnsi" w:hAnsiTheme="majorHAnsi"/>
        </w:rPr>
      </w:pPr>
      <w:r w:rsidRPr="00916F3F">
        <w:rPr>
          <w:rFonts w:asciiTheme="majorHAnsi" w:hAnsiTheme="majorHAnsi"/>
        </w:rPr>
        <w:t>§ 2º A articulação de que trata o § 1º deste artigo poderá englobar também a Sociedade Civil, os Poderes Legislativo e Judiciário Estadual, Federal e do Trabalho, o Ministério Público Estadual, Federal e do Trabalho e o Tribunal de Contas do Estado.</w:t>
      </w:r>
    </w:p>
    <w:p w:rsidR="0023123B" w:rsidRPr="00916F3F" w:rsidRDefault="0023123B">
      <w:pPr>
        <w:rPr>
          <w:rFonts w:asciiTheme="majorHAnsi" w:hAnsiTheme="majorHAnsi"/>
        </w:rPr>
      </w:pPr>
    </w:p>
    <w:p w:rsidR="0023123B" w:rsidRPr="00916F3F" w:rsidRDefault="00BE3ECD">
      <w:pPr>
        <w:ind w:firstLine="360"/>
        <w:rPr>
          <w:rFonts w:asciiTheme="majorHAnsi" w:hAnsiTheme="majorHAnsi"/>
        </w:rPr>
      </w:pPr>
      <w:r w:rsidRPr="00916F3F">
        <w:rPr>
          <w:rFonts w:asciiTheme="majorHAnsi" w:hAnsiTheme="majorHAnsi"/>
        </w:rPr>
        <w:t>§ 3º A SES poderá manter a divulgação da classificação de cada região de saúde do Estado na matriz de risco epidemiológico-sanitário, conforme os seguintes níveis de risco:</w:t>
      </w:r>
    </w:p>
    <w:p w:rsidR="0023123B" w:rsidRPr="00916F3F" w:rsidRDefault="0023123B">
      <w:pPr>
        <w:rPr>
          <w:rFonts w:asciiTheme="majorHAnsi" w:hAnsiTheme="majorHAnsi"/>
        </w:rPr>
      </w:pPr>
    </w:p>
    <w:p w:rsidR="0023123B" w:rsidRPr="00916F3F" w:rsidRDefault="00BE3ECD">
      <w:pPr>
        <w:tabs>
          <w:tab w:val="left" w:pos="1231"/>
        </w:tabs>
        <w:ind w:firstLine="360"/>
        <w:rPr>
          <w:rFonts w:asciiTheme="majorHAnsi" w:hAnsiTheme="majorHAnsi"/>
        </w:rPr>
      </w:pPr>
      <w:r w:rsidRPr="00916F3F">
        <w:rPr>
          <w:rFonts w:asciiTheme="majorHAnsi" w:hAnsiTheme="majorHAnsi"/>
        </w:rPr>
        <w:t>I - risco moderado;</w:t>
      </w:r>
    </w:p>
    <w:p w:rsidR="0023123B" w:rsidRPr="00916F3F" w:rsidRDefault="0023123B">
      <w:pPr>
        <w:rPr>
          <w:rFonts w:asciiTheme="majorHAnsi" w:hAnsiTheme="majorHAnsi"/>
        </w:rPr>
      </w:pPr>
    </w:p>
    <w:p w:rsidR="0023123B" w:rsidRPr="00916F3F" w:rsidRDefault="00BE3ECD">
      <w:pPr>
        <w:tabs>
          <w:tab w:val="left" w:pos="1274"/>
        </w:tabs>
        <w:ind w:firstLine="360"/>
        <w:rPr>
          <w:rFonts w:asciiTheme="majorHAnsi" w:hAnsiTheme="majorHAnsi"/>
        </w:rPr>
      </w:pPr>
      <w:r w:rsidRPr="00916F3F">
        <w:rPr>
          <w:rFonts w:asciiTheme="majorHAnsi" w:hAnsiTheme="majorHAnsi"/>
        </w:rPr>
        <w:t>II - risco alto;</w:t>
      </w:r>
    </w:p>
    <w:p w:rsidR="0023123B" w:rsidRPr="00916F3F" w:rsidRDefault="0023123B">
      <w:pPr>
        <w:rPr>
          <w:rFonts w:asciiTheme="majorHAnsi" w:hAnsiTheme="majorHAnsi"/>
        </w:rPr>
      </w:pPr>
    </w:p>
    <w:p w:rsidR="0023123B" w:rsidRPr="00916F3F" w:rsidRDefault="00BE3ECD">
      <w:pPr>
        <w:tabs>
          <w:tab w:val="left" w:pos="1316"/>
        </w:tabs>
        <w:ind w:firstLine="360"/>
        <w:rPr>
          <w:rFonts w:asciiTheme="majorHAnsi" w:hAnsiTheme="majorHAnsi"/>
        </w:rPr>
      </w:pPr>
      <w:r w:rsidRPr="00916F3F">
        <w:rPr>
          <w:rFonts w:asciiTheme="majorHAnsi" w:hAnsiTheme="majorHAnsi"/>
        </w:rPr>
        <w:t>III - risco grave; e</w:t>
      </w:r>
    </w:p>
    <w:p w:rsidR="0023123B" w:rsidRPr="00916F3F" w:rsidRDefault="0023123B">
      <w:pPr>
        <w:rPr>
          <w:rFonts w:asciiTheme="majorHAnsi" w:hAnsiTheme="majorHAnsi"/>
        </w:rPr>
      </w:pPr>
    </w:p>
    <w:p w:rsidR="0023123B" w:rsidRPr="00916F3F" w:rsidRDefault="00BE3ECD">
      <w:pPr>
        <w:tabs>
          <w:tab w:val="left" w:pos="1340"/>
        </w:tabs>
        <w:ind w:firstLine="360"/>
        <w:rPr>
          <w:rFonts w:asciiTheme="majorHAnsi" w:hAnsiTheme="majorHAnsi"/>
        </w:rPr>
      </w:pPr>
      <w:r w:rsidRPr="00916F3F">
        <w:rPr>
          <w:rFonts w:asciiTheme="majorHAnsi" w:hAnsiTheme="majorHAnsi"/>
        </w:rPr>
        <w:t>IV - risco gravíssimo.</w:t>
      </w:r>
    </w:p>
    <w:p w:rsidR="0023123B" w:rsidRPr="00916F3F" w:rsidRDefault="0023123B">
      <w:pPr>
        <w:rPr>
          <w:rFonts w:asciiTheme="majorHAnsi" w:hAnsiTheme="majorHAnsi"/>
        </w:rPr>
      </w:pPr>
    </w:p>
    <w:p w:rsidR="0023123B" w:rsidRPr="00916F3F" w:rsidRDefault="00BE3ECD">
      <w:pPr>
        <w:ind w:firstLine="360"/>
        <w:rPr>
          <w:rFonts w:asciiTheme="majorHAnsi" w:hAnsiTheme="majorHAnsi"/>
        </w:rPr>
      </w:pPr>
      <w:r w:rsidRPr="00916F3F">
        <w:rPr>
          <w:rFonts w:asciiTheme="majorHAnsi" w:hAnsiTheme="majorHAnsi"/>
        </w:rPr>
        <w:t>§ 4º A SES deverá, de acordo com o estágio atual de enfrentamento da COVID-19, estabelecer os critérios técnicos para delimitação de cada um dos níveis de risco previstos nos incisos do § 3º deste artigo.</w:t>
      </w:r>
    </w:p>
    <w:p w:rsidR="0023123B" w:rsidRPr="00916F3F" w:rsidRDefault="0023123B">
      <w:pPr>
        <w:rPr>
          <w:rFonts w:asciiTheme="majorHAnsi" w:hAnsiTheme="majorHAnsi"/>
        </w:rPr>
      </w:pPr>
    </w:p>
    <w:p w:rsidR="0023123B" w:rsidRPr="00916F3F" w:rsidRDefault="00BE3ECD">
      <w:pPr>
        <w:ind w:firstLine="360"/>
        <w:rPr>
          <w:rFonts w:asciiTheme="majorHAnsi" w:hAnsiTheme="majorHAnsi"/>
        </w:rPr>
      </w:pPr>
      <w:r w:rsidRPr="00916F3F">
        <w:rPr>
          <w:rFonts w:asciiTheme="majorHAnsi" w:hAnsiTheme="majorHAnsi"/>
        </w:rPr>
        <w:t>Art. 6º Fica mantido o estado de calamidade pública em todo o território estadual, para fins de enfrentamento da COVID-19, até 31 de março de 2022.</w:t>
      </w:r>
    </w:p>
    <w:p w:rsidR="0023123B" w:rsidRPr="00916F3F" w:rsidRDefault="0023123B">
      <w:pPr>
        <w:rPr>
          <w:rFonts w:asciiTheme="majorHAnsi" w:hAnsiTheme="majorHAnsi"/>
        </w:rPr>
      </w:pPr>
    </w:p>
    <w:p w:rsidR="0023123B" w:rsidRPr="00916F3F" w:rsidRDefault="00BE3ECD">
      <w:pPr>
        <w:ind w:firstLine="360"/>
        <w:rPr>
          <w:rFonts w:asciiTheme="majorHAnsi" w:hAnsiTheme="majorHAnsi"/>
        </w:rPr>
      </w:pPr>
      <w:r w:rsidRPr="00916F3F">
        <w:rPr>
          <w:rFonts w:asciiTheme="majorHAnsi" w:hAnsiTheme="majorHAnsi"/>
        </w:rPr>
        <w:t xml:space="preserve">Art. 7º Ficam os titulares dos órgãos e das entidades da Administração Pública Direta e Indireta do Poder </w:t>
      </w:r>
      <w:r w:rsidR="00916F3F" w:rsidRPr="00916F3F">
        <w:rPr>
          <w:rFonts w:asciiTheme="majorHAnsi" w:hAnsiTheme="majorHAnsi"/>
        </w:rPr>
        <w:t>Executivo Estadual autorizado a expedir atos complementares ao disposto neste Decreto, regulando situações específicas de sua competência</w:t>
      </w:r>
      <w:r w:rsidRPr="00916F3F">
        <w:rPr>
          <w:rFonts w:asciiTheme="majorHAnsi" w:hAnsiTheme="majorHAnsi"/>
        </w:rPr>
        <w:t>.</w:t>
      </w:r>
    </w:p>
    <w:p w:rsidR="0023123B" w:rsidRPr="00916F3F" w:rsidRDefault="0023123B">
      <w:pPr>
        <w:rPr>
          <w:rFonts w:asciiTheme="majorHAnsi" w:hAnsiTheme="majorHAnsi"/>
        </w:rPr>
      </w:pPr>
    </w:p>
    <w:p w:rsidR="0023123B" w:rsidRPr="00916F3F" w:rsidRDefault="00BE3ECD">
      <w:pPr>
        <w:ind w:firstLine="360"/>
        <w:rPr>
          <w:rFonts w:asciiTheme="majorHAnsi" w:hAnsiTheme="majorHAnsi"/>
        </w:rPr>
      </w:pPr>
      <w:r w:rsidRPr="00916F3F">
        <w:rPr>
          <w:rFonts w:asciiTheme="majorHAnsi" w:hAnsiTheme="majorHAnsi"/>
        </w:rPr>
        <w:t>Art. 8º Os Municípios do Estado, por meio dos respectivos Prefeitos, poderão estabelecer medidas de enfrentamento mais restritivas do que as previstas neste Decreto, de acordo com a necessidade apresentada.</w:t>
      </w:r>
    </w:p>
    <w:p w:rsidR="0023123B" w:rsidRPr="00916F3F" w:rsidRDefault="0023123B">
      <w:pPr>
        <w:rPr>
          <w:rFonts w:asciiTheme="majorHAnsi" w:hAnsiTheme="majorHAnsi"/>
        </w:rPr>
      </w:pPr>
    </w:p>
    <w:p w:rsidR="0023123B" w:rsidRPr="00916F3F" w:rsidRDefault="00BE3ECD">
      <w:pPr>
        <w:ind w:firstLine="360"/>
        <w:rPr>
          <w:rFonts w:asciiTheme="majorHAnsi" w:hAnsiTheme="majorHAnsi"/>
        </w:rPr>
      </w:pPr>
      <w:r w:rsidRPr="00916F3F">
        <w:rPr>
          <w:rFonts w:asciiTheme="majorHAnsi" w:hAnsiTheme="majorHAnsi"/>
        </w:rPr>
        <w:t>Art. 9º Este Decreto entra em vigor na data de sua publicação.</w:t>
      </w:r>
    </w:p>
    <w:p w:rsidR="0023123B" w:rsidRPr="00916F3F" w:rsidRDefault="0023123B">
      <w:pPr>
        <w:rPr>
          <w:rFonts w:asciiTheme="majorHAnsi" w:hAnsiTheme="majorHAnsi"/>
        </w:rPr>
      </w:pPr>
    </w:p>
    <w:p w:rsidR="0023123B" w:rsidRPr="00916F3F" w:rsidRDefault="00BE3ECD">
      <w:pPr>
        <w:ind w:firstLine="360"/>
        <w:rPr>
          <w:rFonts w:asciiTheme="majorHAnsi" w:hAnsiTheme="majorHAnsi"/>
        </w:rPr>
      </w:pPr>
      <w:r w:rsidRPr="00916F3F">
        <w:rPr>
          <w:rFonts w:asciiTheme="majorHAnsi" w:hAnsiTheme="majorHAnsi"/>
        </w:rPr>
        <w:t>Art. 10 Ficam revogados:</w:t>
      </w:r>
    </w:p>
    <w:p w:rsidR="0023123B" w:rsidRPr="00916F3F" w:rsidRDefault="0023123B">
      <w:pPr>
        <w:rPr>
          <w:rFonts w:asciiTheme="majorHAnsi" w:hAnsiTheme="majorHAnsi"/>
        </w:rPr>
      </w:pPr>
    </w:p>
    <w:p w:rsidR="0023123B" w:rsidRPr="00916F3F" w:rsidRDefault="00BE3ECD">
      <w:pPr>
        <w:tabs>
          <w:tab w:val="left" w:pos="1222"/>
        </w:tabs>
        <w:ind w:firstLine="360"/>
        <w:rPr>
          <w:rFonts w:asciiTheme="majorHAnsi" w:hAnsiTheme="majorHAnsi"/>
        </w:rPr>
      </w:pPr>
      <w:r w:rsidRPr="00916F3F">
        <w:rPr>
          <w:rFonts w:asciiTheme="majorHAnsi" w:hAnsiTheme="majorHAnsi"/>
        </w:rPr>
        <w:t>I - o Decreto nº 1.371, de 14 de julho de 2021; e</w:t>
      </w:r>
    </w:p>
    <w:p w:rsidR="0023123B" w:rsidRPr="00916F3F" w:rsidRDefault="0023123B">
      <w:pPr>
        <w:rPr>
          <w:rFonts w:asciiTheme="majorHAnsi" w:hAnsiTheme="majorHAnsi"/>
        </w:rPr>
      </w:pPr>
    </w:p>
    <w:p w:rsidR="0023123B" w:rsidRPr="00916F3F" w:rsidRDefault="00BE3ECD">
      <w:pPr>
        <w:tabs>
          <w:tab w:val="left" w:pos="1274"/>
        </w:tabs>
        <w:ind w:firstLine="360"/>
        <w:rPr>
          <w:rFonts w:asciiTheme="majorHAnsi" w:hAnsiTheme="majorHAnsi"/>
        </w:rPr>
      </w:pPr>
      <w:r w:rsidRPr="00916F3F">
        <w:rPr>
          <w:rFonts w:asciiTheme="majorHAnsi" w:hAnsiTheme="majorHAnsi"/>
        </w:rPr>
        <w:t>II - o Decreto nº 1.769, de 2 de março de 2022.</w:t>
      </w:r>
    </w:p>
    <w:p w:rsidR="0023123B" w:rsidRPr="00916F3F" w:rsidRDefault="0023123B">
      <w:pPr>
        <w:rPr>
          <w:rFonts w:asciiTheme="majorHAnsi" w:hAnsiTheme="majorHAnsi"/>
        </w:rPr>
      </w:pPr>
    </w:p>
    <w:p w:rsidR="0023123B" w:rsidRPr="00916F3F" w:rsidRDefault="00BE3ECD">
      <w:pPr>
        <w:ind w:firstLine="360"/>
        <w:rPr>
          <w:rFonts w:asciiTheme="majorHAnsi" w:hAnsiTheme="majorHAnsi"/>
        </w:rPr>
      </w:pPr>
      <w:r w:rsidRPr="00916F3F">
        <w:rPr>
          <w:rFonts w:asciiTheme="majorHAnsi" w:hAnsiTheme="majorHAnsi"/>
        </w:rPr>
        <w:t>Florianópolis, 12 de março de 2022.</w:t>
      </w:r>
    </w:p>
    <w:p w:rsidR="0023123B" w:rsidRPr="00916F3F" w:rsidRDefault="0023123B">
      <w:pPr>
        <w:rPr>
          <w:rFonts w:asciiTheme="majorHAnsi" w:hAnsiTheme="majorHAnsi"/>
        </w:rPr>
      </w:pPr>
    </w:p>
    <w:p w:rsidR="0023123B" w:rsidRPr="00916F3F" w:rsidRDefault="00BE3ECD">
      <w:pPr>
        <w:ind w:firstLine="360"/>
        <w:outlineLvl w:val="0"/>
        <w:rPr>
          <w:rFonts w:asciiTheme="majorHAnsi" w:hAnsiTheme="majorHAnsi"/>
        </w:rPr>
      </w:pPr>
      <w:bookmarkStart w:id="2" w:name="bookmark1"/>
      <w:r w:rsidRPr="00916F3F">
        <w:rPr>
          <w:rFonts w:asciiTheme="majorHAnsi" w:hAnsiTheme="majorHAnsi"/>
          <w:bCs/>
        </w:rPr>
        <w:t>CARLOS MOISÉS DA SILVA</w:t>
      </w:r>
      <w:bookmarkEnd w:id="2"/>
    </w:p>
    <w:p w:rsidR="0023123B" w:rsidRPr="00916F3F" w:rsidRDefault="0023123B">
      <w:pPr>
        <w:rPr>
          <w:rFonts w:asciiTheme="majorHAnsi" w:hAnsiTheme="majorHAnsi"/>
        </w:rPr>
      </w:pPr>
    </w:p>
    <w:p w:rsidR="0023123B" w:rsidRPr="00916F3F" w:rsidRDefault="00916F3F">
      <w:pPr>
        <w:ind w:firstLine="360"/>
        <w:outlineLvl w:val="0"/>
        <w:rPr>
          <w:rFonts w:asciiTheme="majorHAnsi" w:hAnsiTheme="majorHAnsi"/>
        </w:rPr>
      </w:pPr>
      <w:r w:rsidRPr="00916F3F">
        <w:rPr>
          <w:rFonts w:asciiTheme="majorHAnsi" w:hAnsiTheme="majorHAnsi"/>
        </w:rPr>
        <w:t>ERON GIORDANI</w:t>
      </w:r>
    </w:p>
    <w:p w:rsidR="0023123B" w:rsidRPr="00916F3F" w:rsidRDefault="0023123B">
      <w:pPr>
        <w:rPr>
          <w:rFonts w:asciiTheme="majorHAnsi" w:hAnsiTheme="majorHAnsi"/>
        </w:rPr>
      </w:pPr>
    </w:p>
    <w:p w:rsidR="0023123B" w:rsidRPr="00916F3F" w:rsidRDefault="00916F3F">
      <w:pPr>
        <w:ind w:firstLine="360"/>
        <w:outlineLvl w:val="0"/>
        <w:rPr>
          <w:rFonts w:asciiTheme="majorHAnsi" w:hAnsiTheme="majorHAnsi"/>
        </w:rPr>
      </w:pPr>
      <w:r w:rsidRPr="00916F3F">
        <w:rPr>
          <w:rFonts w:asciiTheme="majorHAnsi" w:hAnsiTheme="majorHAnsi"/>
        </w:rPr>
        <w:t>ALISSON DE BOM DE SOUZA</w:t>
      </w:r>
    </w:p>
    <w:p w:rsidR="0023123B" w:rsidRPr="00916F3F" w:rsidRDefault="0023123B">
      <w:pPr>
        <w:rPr>
          <w:rFonts w:asciiTheme="majorHAnsi" w:hAnsiTheme="majorHAnsi"/>
        </w:rPr>
      </w:pPr>
    </w:p>
    <w:p w:rsidR="0023123B" w:rsidRPr="00916F3F" w:rsidRDefault="00916F3F">
      <w:pPr>
        <w:ind w:firstLine="360"/>
        <w:outlineLvl w:val="0"/>
        <w:rPr>
          <w:rFonts w:asciiTheme="majorHAnsi" w:hAnsiTheme="majorHAnsi"/>
        </w:rPr>
      </w:pPr>
      <w:r w:rsidRPr="00916F3F">
        <w:rPr>
          <w:rFonts w:asciiTheme="majorHAnsi" w:hAnsiTheme="majorHAnsi"/>
        </w:rPr>
        <w:t>JORGE EDUARDO TASCA</w:t>
      </w:r>
    </w:p>
    <w:p w:rsidR="0023123B" w:rsidRPr="00916F3F" w:rsidRDefault="0023123B">
      <w:pPr>
        <w:rPr>
          <w:rFonts w:asciiTheme="majorHAnsi" w:hAnsiTheme="majorHAnsi"/>
        </w:rPr>
      </w:pPr>
    </w:p>
    <w:p w:rsidR="0023123B" w:rsidRPr="00916F3F" w:rsidRDefault="00916F3F">
      <w:pPr>
        <w:ind w:firstLine="360"/>
        <w:outlineLvl w:val="0"/>
        <w:rPr>
          <w:rFonts w:asciiTheme="majorHAnsi" w:hAnsiTheme="majorHAnsi"/>
        </w:rPr>
      </w:pPr>
      <w:r w:rsidRPr="00916F3F">
        <w:rPr>
          <w:rFonts w:asciiTheme="majorHAnsi" w:hAnsiTheme="majorHAnsi"/>
        </w:rPr>
        <w:t>PAULO ELI</w:t>
      </w:r>
    </w:p>
    <w:p w:rsidR="0023123B" w:rsidRPr="00916F3F" w:rsidRDefault="0023123B">
      <w:pPr>
        <w:rPr>
          <w:rFonts w:asciiTheme="majorHAnsi" w:hAnsiTheme="majorHAnsi"/>
        </w:rPr>
      </w:pPr>
    </w:p>
    <w:p w:rsidR="0023123B" w:rsidRPr="00916F3F" w:rsidRDefault="00916F3F">
      <w:pPr>
        <w:ind w:firstLine="360"/>
        <w:outlineLvl w:val="0"/>
        <w:rPr>
          <w:rFonts w:asciiTheme="majorHAnsi" w:hAnsiTheme="majorHAnsi"/>
        </w:rPr>
      </w:pPr>
      <w:r w:rsidRPr="00916F3F">
        <w:rPr>
          <w:rFonts w:asciiTheme="majorHAnsi" w:hAnsiTheme="majorHAnsi"/>
        </w:rPr>
        <w:t>ANDRÉ MOTTA RIBEIRO</w:t>
      </w:r>
    </w:p>
    <w:p w:rsidR="0023123B" w:rsidRPr="00916F3F" w:rsidRDefault="0023123B">
      <w:pPr>
        <w:rPr>
          <w:rFonts w:asciiTheme="majorHAnsi" w:hAnsiTheme="majorHAnsi"/>
        </w:rPr>
      </w:pPr>
    </w:p>
    <w:sectPr w:rsidR="0023123B" w:rsidRPr="00916F3F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A4B" w:rsidRDefault="00035A4B">
      <w:r>
        <w:separator/>
      </w:r>
    </w:p>
  </w:endnote>
  <w:endnote w:type="continuationSeparator" w:id="0">
    <w:p w:rsidR="00035A4B" w:rsidRDefault="0003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A4B" w:rsidRDefault="00035A4B"/>
  </w:footnote>
  <w:footnote w:type="continuationSeparator" w:id="0">
    <w:p w:rsidR="00035A4B" w:rsidRDefault="00035A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3B"/>
    <w:rsid w:val="00035A4B"/>
    <w:rsid w:val="0023123B"/>
    <w:rsid w:val="003A594A"/>
    <w:rsid w:val="00916F3F"/>
    <w:rsid w:val="00BE3ECD"/>
    <w:rsid w:val="00CA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5BA37-3F63-4B12-AE43-B57A8906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BENTO</dc:creator>
  <cp:lastModifiedBy>MARIANA BENTO</cp:lastModifiedBy>
  <cp:revision>3</cp:revision>
  <dcterms:created xsi:type="dcterms:W3CDTF">2022-03-15T18:59:00Z</dcterms:created>
  <dcterms:modified xsi:type="dcterms:W3CDTF">2022-03-15T18:59:00Z</dcterms:modified>
</cp:coreProperties>
</file>