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B242" w14:textId="77777777" w:rsidR="00AD7524" w:rsidRPr="004C13F6" w:rsidRDefault="00AD7524" w:rsidP="004C13F6">
      <w:pPr>
        <w:spacing w:after="200" w:line="240" w:lineRule="auto"/>
        <w:jc w:val="center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 xml:space="preserve">EDITAL DE CHAMAMENTO PÚBLICO Nº </w:t>
      </w:r>
      <w:r w:rsidR="003C6C94" w:rsidRPr="004C13F6">
        <w:rPr>
          <w:rFonts w:eastAsia="Times New Roman" w:cs="Arial"/>
          <w:color w:val="000000"/>
          <w:lang w:eastAsia="pt-BR"/>
        </w:rPr>
        <w:t>005</w:t>
      </w:r>
      <w:r w:rsidRPr="004C13F6">
        <w:rPr>
          <w:rFonts w:eastAsia="Times New Roman" w:cs="Arial"/>
          <w:color w:val="000000"/>
          <w:lang w:eastAsia="pt-BR"/>
        </w:rPr>
        <w:t>/2020 SECRETARIA DE CULTURA, ESPORTE, TURISMO E LAZER DE BIGUAÇU</w:t>
      </w:r>
    </w:p>
    <w:p w14:paraId="198A69B1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E056B5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O Município de Biguaçu, Estado de Santa Catarina, por meio da Secretaria de Cultura,</w:t>
      </w:r>
      <w:r w:rsidR="008063C3" w:rsidRPr="004C13F6">
        <w:rPr>
          <w:rFonts w:eastAsia="Times New Roman" w:cs="Arial"/>
          <w:color w:val="000000"/>
          <w:lang w:eastAsia="pt-BR"/>
        </w:rPr>
        <w:t xml:space="preserve"> Esporte, Turismo e Lazer</w:t>
      </w:r>
      <w:r w:rsidRPr="004C13F6">
        <w:rPr>
          <w:rFonts w:eastAsia="Times New Roman" w:cs="Arial"/>
          <w:color w:val="000000"/>
          <w:lang w:eastAsia="pt-BR"/>
        </w:rPr>
        <w:t xml:space="preserve">, no uso de suas atribuições legais, nos termos dos artigos 23, inciso V e artigo 30 inciso IX da Constituição da República Federativa do Brasil, e em especial a Lei Federal Nº 14.017, de 29 de junho de 2020, que dispõe sobre ações emergenciais destinadas ao setor cultural a serem adotadas durante o estado de calamidade pública, reconhecido pelo Decreto Legislativo Nº 06, de 20 de março de 2020, Decreto Federal Nº 10.464, de 17 de agosto de 2020, que regulamenta a Lei Federal Nº 14.017/2020, </w:t>
      </w:r>
      <w:r w:rsidRPr="007B1269">
        <w:rPr>
          <w:rFonts w:eastAsia="Times New Roman" w:cs="Arial"/>
          <w:lang w:eastAsia="pt-BR"/>
        </w:rPr>
        <w:t xml:space="preserve">Decreto Municipal Nº </w:t>
      </w:r>
      <w:r w:rsidR="007B1269" w:rsidRPr="007B1269">
        <w:rPr>
          <w:rFonts w:eastAsia="Times New Roman" w:cs="Arial"/>
          <w:lang w:eastAsia="pt-BR"/>
        </w:rPr>
        <w:t>257</w:t>
      </w:r>
      <w:r w:rsidRPr="007B1269">
        <w:rPr>
          <w:rFonts w:eastAsia="Times New Roman" w:cs="Arial"/>
          <w:lang w:eastAsia="pt-BR"/>
        </w:rPr>
        <w:t xml:space="preserve">, de </w:t>
      </w:r>
      <w:r w:rsidR="007B1269" w:rsidRPr="007B1269">
        <w:rPr>
          <w:rFonts w:eastAsia="Times New Roman" w:cs="Arial"/>
          <w:lang w:eastAsia="pt-BR"/>
        </w:rPr>
        <w:t>28</w:t>
      </w:r>
      <w:r w:rsidRPr="007B1269">
        <w:rPr>
          <w:rFonts w:eastAsia="Times New Roman" w:cs="Arial"/>
          <w:lang w:eastAsia="pt-BR"/>
        </w:rPr>
        <w:t xml:space="preserve"> de </w:t>
      </w:r>
      <w:r w:rsidR="008063C3" w:rsidRPr="007B1269">
        <w:rPr>
          <w:rFonts w:eastAsia="Times New Roman" w:cs="Arial"/>
          <w:lang w:eastAsia="pt-BR"/>
        </w:rPr>
        <w:t>setembro</w:t>
      </w:r>
      <w:r w:rsidRPr="007B1269">
        <w:rPr>
          <w:rFonts w:eastAsia="Times New Roman" w:cs="Arial"/>
          <w:lang w:eastAsia="pt-BR"/>
        </w:rPr>
        <w:t xml:space="preserve"> de 2020</w:t>
      </w:r>
      <w:r w:rsidRPr="004C13F6">
        <w:rPr>
          <w:rFonts w:eastAsia="Times New Roman" w:cs="Arial"/>
          <w:color w:val="000000"/>
          <w:lang w:eastAsia="pt-BR"/>
        </w:rPr>
        <w:t>, torna público o presente CHAMAMENTO PÚBLICO PARA ESPAÇOS CULTURAIS E ARTÍSTICOS (Compreende-se Espaço cultural todo aquele organizado e mantido por pessoas, organizações da sociedade civil, microempresas e empresas culturais, organizações culturais e comunitárias, cooperativas e instituições culturais, com ou sem fins lucrativos, que sejam dedicados a realizar atividades artísticas e culturais), e que cumpram integralmente com as exigências previstas na legislação citada.</w:t>
      </w:r>
    </w:p>
    <w:p w14:paraId="60F4B43D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6B35FE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1.</w:t>
      </w:r>
      <w:r w:rsidRPr="004C13F6">
        <w:rPr>
          <w:rFonts w:eastAsia="Times New Roman" w:cs="Arial"/>
          <w:color w:val="000000"/>
          <w:lang w:eastAsia="pt-BR"/>
        </w:rPr>
        <w:tab/>
        <w:t>DO OBJETO</w:t>
      </w:r>
    </w:p>
    <w:p w14:paraId="4A72EF4B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652E9F0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1.1.</w:t>
      </w:r>
      <w:r w:rsidRPr="004C13F6">
        <w:rPr>
          <w:rFonts w:eastAsia="Times New Roman" w:cs="Arial"/>
          <w:color w:val="000000"/>
          <w:lang w:eastAsia="pt-BR"/>
        </w:rPr>
        <w:tab/>
        <w:t xml:space="preserve">O presente Chamamento Público tem por finalidade a formalização por meio de Requerimento e Autodeclaração de Espaços Culturais e Artísticos organizados e mantidos por pessoas, Organizações da sociedade civil, Microempresas e Empresas culturais, Organizações culturais e comunitárias, Cooperativas e Instituições culturais, com ou sem fins lucrativos, que sejam dedicados a realizar atividades artísticas e culturais no município de </w:t>
      </w:r>
      <w:r w:rsidR="00EE09CE" w:rsidRPr="004C13F6">
        <w:rPr>
          <w:rFonts w:eastAsia="Times New Roman" w:cs="Arial"/>
          <w:color w:val="000000"/>
          <w:lang w:eastAsia="pt-BR"/>
        </w:rPr>
        <w:t>Biguaçu</w:t>
      </w:r>
      <w:r w:rsidRPr="004C13F6">
        <w:rPr>
          <w:rFonts w:eastAsia="Times New Roman" w:cs="Arial"/>
          <w:color w:val="000000"/>
          <w:lang w:eastAsia="pt-BR"/>
        </w:rPr>
        <w:t>-SC, que cumpram integralmente com as exigências da Lei Federal 14.017/2020 – Lei Aldir Blanc, para o acesso ao subsídio emergencial previsto em seu inciso II do art. 2º.</w:t>
      </w:r>
    </w:p>
    <w:p w14:paraId="25E55FED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B9DC25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</w:t>
      </w:r>
      <w:r w:rsidRPr="004C13F6">
        <w:rPr>
          <w:rFonts w:eastAsia="Times New Roman" w:cs="Arial"/>
          <w:color w:val="000000"/>
          <w:lang w:eastAsia="pt-BR"/>
        </w:rPr>
        <w:tab/>
        <w:t>DA PARTICIPAÇÃO</w:t>
      </w:r>
    </w:p>
    <w:p w14:paraId="1E365DA0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6B2961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2.1</w:t>
      </w:r>
      <w:r w:rsidRPr="004C13F6">
        <w:rPr>
          <w:rFonts w:eastAsia="Times New Roman" w:cs="Arial"/>
          <w:color w:val="000000"/>
          <w:lang w:eastAsia="pt-BR"/>
        </w:rPr>
        <w:tab/>
        <w:t>Poderão participar:</w:t>
      </w:r>
    </w:p>
    <w:p w14:paraId="2C340D4D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3EF17D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2.1.1</w:t>
      </w:r>
      <w:r w:rsidRPr="004C13F6">
        <w:rPr>
          <w:rFonts w:eastAsia="Times New Roman" w:cs="Arial"/>
          <w:color w:val="000000"/>
          <w:lang w:eastAsia="pt-BR"/>
        </w:rPr>
        <w:tab/>
        <w:t xml:space="preserve">Pessoa Física, maior de 18 anos, residente e domiciliado em </w:t>
      </w:r>
      <w:r w:rsidR="00281E9D" w:rsidRPr="004C13F6">
        <w:rPr>
          <w:rFonts w:eastAsia="Times New Roman" w:cs="Arial"/>
          <w:color w:val="000000"/>
          <w:lang w:eastAsia="pt-BR"/>
        </w:rPr>
        <w:t>Biguaçu</w:t>
      </w:r>
      <w:r w:rsidRPr="004C13F6">
        <w:rPr>
          <w:rFonts w:eastAsia="Times New Roman" w:cs="Arial"/>
          <w:color w:val="000000"/>
          <w:lang w:eastAsia="pt-BR"/>
        </w:rPr>
        <w:t xml:space="preserve">/SC, desde que responsável legal por Espaço Cultural e Artístico que não formalizados como Pessoa Jurídica de direito Privado, além de outras exigências previstas no </w:t>
      </w:r>
      <w:r w:rsidRPr="004C13F6">
        <w:rPr>
          <w:rFonts w:eastAsia="Times New Roman" w:cs="Arial"/>
          <w:lang w:eastAsia="pt-BR"/>
        </w:rPr>
        <w:t>item 2.1.3</w:t>
      </w:r>
      <w:r w:rsidRPr="004C13F6">
        <w:rPr>
          <w:rFonts w:eastAsia="Times New Roman" w:cs="Arial"/>
          <w:color w:val="000000"/>
          <w:lang w:eastAsia="pt-BR"/>
        </w:rPr>
        <w:t>;</w:t>
      </w:r>
    </w:p>
    <w:p w14:paraId="667371C5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75E06F66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2.1.2</w:t>
      </w:r>
      <w:r w:rsidRPr="004C13F6">
        <w:rPr>
          <w:rFonts w:eastAsia="Times New Roman" w:cs="Arial"/>
          <w:color w:val="000000"/>
          <w:lang w:eastAsia="pt-BR"/>
        </w:rPr>
        <w:tab/>
        <w:t xml:space="preserve">Pessoa Jurídica de direito privado, com ou sem fins lucrativos, cuja finalidade estatutária esteja contemplada a arte e a cultura, devidamente registradas em </w:t>
      </w:r>
      <w:r w:rsidR="00281E9D" w:rsidRPr="004C13F6">
        <w:rPr>
          <w:rFonts w:eastAsia="Times New Roman" w:cs="Arial"/>
          <w:color w:val="000000"/>
          <w:lang w:eastAsia="pt-BR"/>
        </w:rPr>
        <w:t>Biguaçu</w:t>
      </w:r>
      <w:r w:rsidRPr="004C13F6">
        <w:rPr>
          <w:rFonts w:eastAsia="Times New Roman" w:cs="Arial"/>
          <w:color w:val="000000"/>
          <w:lang w:eastAsia="pt-BR"/>
        </w:rPr>
        <w:t xml:space="preserve">/SC, há pelo menos 2 (dois) anos, além de </w:t>
      </w:r>
      <w:r w:rsidR="006008E0" w:rsidRPr="004C13F6">
        <w:rPr>
          <w:rFonts w:eastAsia="Times New Roman" w:cs="Arial"/>
          <w:color w:val="000000"/>
          <w:lang w:eastAsia="pt-BR"/>
        </w:rPr>
        <w:t>outras exigências</w:t>
      </w:r>
      <w:r w:rsidRPr="004C13F6">
        <w:rPr>
          <w:rFonts w:eastAsia="Times New Roman" w:cs="Arial"/>
          <w:color w:val="000000"/>
          <w:lang w:eastAsia="pt-BR"/>
        </w:rPr>
        <w:t xml:space="preserve"> previstas no </w:t>
      </w:r>
      <w:r w:rsidRPr="004C13F6">
        <w:rPr>
          <w:rFonts w:eastAsia="Times New Roman" w:cs="Arial"/>
          <w:lang w:eastAsia="pt-BR"/>
        </w:rPr>
        <w:t>item 2.1.3</w:t>
      </w:r>
      <w:r w:rsidRPr="004C13F6">
        <w:rPr>
          <w:rFonts w:eastAsia="Times New Roman" w:cs="Arial"/>
          <w:color w:val="000000"/>
          <w:lang w:eastAsia="pt-BR"/>
        </w:rPr>
        <w:t>;</w:t>
      </w:r>
    </w:p>
    <w:p w14:paraId="3E1E9E4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 </w:t>
      </w:r>
    </w:p>
    <w:p w14:paraId="37AAFE4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2.1.3</w:t>
      </w:r>
      <w:r w:rsidRPr="004C13F6">
        <w:rPr>
          <w:rFonts w:eastAsia="Times New Roman" w:cs="Arial"/>
          <w:color w:val="000000"/>
          <w:lang w:eastAsia="pt-BR"/>
        </w:rPr>
        <w:tab/>
        <w:t>Os interessados previstos nos itens 2.1.1 e 2.1.2, devem comprovar ainda:</w:t>
      </w:r>
    </w:p>
    <w:p w14:paraId="35EAE17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a.</w:t>
      </w:r>
      <w:r w:rsidRPr="004C13F6">
        <w:rPr>
          <w:rFonts w:eastAsia="Times New Roman" w:cs="Arial"/>
          <w:color w:val="000000"/>
          <w:lang w:eastAsia="pt-BR"/>
        </w:rPr>
        <w:tab/>
        <w:t>Estar com as atividades interrompidas durante o estado de calamidade pública reconhecida pelo Decreto Legislativo Nº 06 de 20 de março de 2020;</w:t>
      </w:r>
    </w:p>
    <w:p w14:paraId="0ED92226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AFFC5F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lastRenderedPageBreak/>
        <w:t>b.</w:t>
      </w:r>
      <w:r w:rsidRPr="004C13F6">
        <w:rPr>
          <w:rFonts w:eastAsia="Times New Roman" w:cs="Arial"/>
          <w:color w:val="000000"/>
          <w:lang w:eastAsia="pt-BR"/>
        </w:rPr>
        <w:tab/>
        <w:t>Inscrição junto ao Mapa Cultural de Santa Catarina (mapacultural.sc.gov.br) ou em um dos seguintes cadastros:</w:t>
      </w:r>
    </w:p>
    <w:p w14:paraId="0159D35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I.</w:t>
      </w:r>
      <w:r w:rsidRPr="004C13F6">
        <w:rPr>
          <w:rFonts w:eastAsia="Times New Roman" w:cs="Arial"/>
          <w:color w:val="000000"/>
          <w:lang w:eastAsia="pt-BR"/>
        </w:rPr>
        <w:tab/>
        <w:t>Cadastro Municipal de Cultura;</w:t>
      </w:r>
    </w:p>
    <w:p w14:paraId="6E0CB4A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II.</w:t>
      </w:r>
      <w:r w:rsidRPr="004C13F6">
        <w:rPr>
          <w:rFonts w:eastAsia="Times New Roman" w:cs="Arial"/>
          <w:color w:val="000000"/>
          <w:lang w:eastAsia="pt-BR"/>
        </w:rPr>
        <w:tab/>
        <w:t>Cadastro Nacional de Pontos e Pontões de Cultura;</w:t>
      </w:r>
    </w:p>
    <w:p w14:paraId="787C1A0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III.</w:t>
      </w:r>
      <w:r w:rsidRPr="004C13F6">
        <w:rPr>
          <w:rFonts w:eastAsia="Times New Roman" w:cs="Arial"/>
          <w:color w:val="000000"/>
          <w:lang w:eastAsia="pt-BR"/>
        </w:rPr>
        <w:tab/>
        <w:t>Cadastro Estadual de Pontos e Pontões de Cultura;</w:t>
      </w:r>
    </w:p>
    <w:p w14:paraId="4C005BE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IV.</w:t>
      </w:r>
      <w:r w:rsidRPr="004C13F6">
        <w:rPr>
          <w:rFonts w:eastAsia="Times New Roman" w:cs="Arial"/>
          <w:color w:val="000000"/>
          <w:lang w:eastAsia="pt-BR"/>
        </w:rPr>
        <w:tab/>
        <w:t>Sistema Nacional de Informações e Indicadores Culturais (SNIIC);</w:t>
      </w:r>
    </w:p>
    <w:p w14:paraId="44D3B95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V.</w:t>
      </w:r>
      <w:r w:rsidRPr="004C13F6">
        <w:rPr>
          <w:rFonts w:eastAsia="Times New Roman" w:cs="Arial"/>
          <w:color w:val="000000"/>
          <w:lang w:eastAsia="pt-BR"/>
        </w:rPr>
        <w:tab/>
        <w:t>Sistema de Informações Cadastrais do Artesanato Brasileiro (</w:t>
      </w:r>
      <w:proofErr w:type="spellStart"/>
      <w:r w:rsidRPr="004C13F6">
        <w:rPr>
          <w:rFonts w:eastAsia="Times New Roman" w:cs="Arial"/>
          <w:color w:val="000000"/>
          <w:lang w:eastAsia="pt-BR"/>
        </w:rPr>
        <w:t>Sicab</w:t>
      </w:r>
      <w:proofErr w:type="spellEnd"/>
      <w:r w:rsidRPr="004C13F6">
        <w:rPr>
          <w:rFonts w:eastAsia="Times New Roman" w:cs="Arial"/>
          <w:color w:val="000000"/>
          <w:lang w:eastAsia="pt-BR"/>
        </w:rPr>
        <w:t>);</w:t>
      </w:r>
    </w:p>
    <w:p w14:paraId="097B00F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VI.</w:t>
      </w:r>
      <w:r w:rsidRPr="004C13F6">
        <w:rPr>
          <w:rFonts w:eastAsia="Times New Roman" w:cs="Arial"/>
          <w:color w:val="000000"/>
          <w:lang w:eastAsia="pt-BR"/>
        </w:rPr>
        <w:tab/>
        <w:t xml:space="preserve">Outros cadastros referentes a atividades culturais existentes na unidade da Federação, bem como projetos culturais apoiados nos termos da </w:t>
      </w:r>
      <w:r w:rsidRPr="004C13F6">
        <w:rPr>
          <w:rFonts w:eastAsia="Times New Roman" w:cs="Arial"/>
          <w:lang w:eastAsia="pt-BR"/>
        </w:rPr>
        <w:t>Lei Federal Nº 8.313, de 23 de dezembro de 1991</w:t>
      </w:r>
      <w:r w:rsidRPr="004C13F6">
        <w:rPr>
          <w:rFonts w:eastAsia="Times New Roman" w:cs="Arial"/>
          <w:color w:val="000000"/>
          <w:lang w:eastAsia="pt-BR"/>
        </w:rPr>
        <w:t>, nos 24 (vinte e quatro) meses imediatamente anteriores à data de publicação da Lei Aldir Blanc (Lei Federal Nº 14.017/20);</w:t>
      </w:r>
    </w:p>
    <w:p w14:paraId="4EE02DCA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09496B1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c.</w:t>
      </w:r>
      <w:r w:rsidRPr="004C13F6">
        <w:rPr>
          <w:rFonts w:eastAsia="Times New Roman" w:cs="Arial"/>
          <w:color w:val="000000"/>
          <w:lang w:eastAsia="pt-BR"/>
        </w:rPr>
        <w:tab/>
        <w:t>Atuação de no mínimo 02 (dois) anos, em uma das seguintes atividades do setor cultural e artístico:</w:t>
      </w:r>
    </w:p>
    <w:p w14:paraId="609EEB0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I.</w:t>
      </w:r>
      <w:r w:rsidRPr="004C13F6">
        <w:rPr>
          <w:rFonts w:eastAsia="Times New Roman" w:cs="Arial"/>
          <w:color w:val="000000"/>
          <w:lang w:eastAsia="pt-BR"/>
        </w:rPr>
        <w:tab/>
        <w:t>Pontos e Pontões de Cultura;</w:t>
      </w:r>
    </w:p>
    <w:p w14:paraId="4BAAA3C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II.</w:t>
      </w:r>
      <w:r w:rsidRPr="004C13F6">
        <w:rPr>
          <w:rFonts w:eastAsia="Times New Roman" w:cs="Arial"/>
          <w:color w:val="000000"/>
          <w:lang w:eastAsia="pt-BR"/>
        </w:rPr>
        <w:tab/>
        <w:t>Teatros Independentes;</w:t>
      </w:r>
    </w:p>
    <w:p w14:paraId="6C59493A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III.</w:t>
      </w:r>
      <w:r w:rsidRPr="004C13F6">
        <w:rPr>
          <w:rFonts w:eastAsia="Times New Roman" w:cs="Arial"/>
          <w:color w:val="000000"/>
          <w:lang w:eastAsia="pt-BR"/>
        </w:rPr>
        <w:tab/>
        <w:t>Escolas de Músicas, de capoeira e de artes e estúdios, companhias e escolas de danças;</w:t>
      </w:r>
    </w:p>
    <w:p w14:paraId="385B2AA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IV.</w:t>
      </w:r>
      <w:r w:rsidRPr="004C13F6">
        <w:rPr>
          <w:rFonts w:eastAsia="Times New Roman" w:cs="Arial"/>
          <w:color w:val="000000"/>
          <w:lang w:eastAsia="pt-BR"/>
        </w:rPr>
        <w:tab/>
        <w:t>Circos;</w:t>
      </w:r>
    </w:p>
    <w:p w14:paraId="1C806126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V.</w:t>
      </w:r>
      <w:r w:rsidRPr="004C13F6">
        <w:rPr>
          <w:rFonts w:eastAsia="Times New Roman" w:cs="Arial"/>
          <w:color w:val="000000"/>
          <w:lang w:eastAsia="pt-BR"/>
        </w:rPr>
        <w:tab/>
        <w:t>Cineclubes;</w:t>
      </w:r>
    </w:p>
    <w:p w14:paraId="041BBAC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VI.</w:t>
      </w:r>
      <w:r w:rsidRPr="004C13F6">
        <w:rPr>
          <w:rFonts w:eastAsia="Times New Roman" w:cs="Arial"/>
          <w:color w:val="000000"/>
          <w:lang w:eastAsia="pt-BR"/>
        </w:rPr>
        <w:tab/>
        <w:t>Centros culturais, casas de cultura e centros de tradições regionais;</w:t>
      </w:r>
    </w:p>
    <w:p w14:paraId="36D96B8A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VII.</w:t>
      </w:r>
      <w:r w:rsidRPr="004C13F6">
        <w:rPr>
          <w:rFonts w:eastAsia="Times New Roman" w:cs="Arial"/>
          <w:color w:val="000000"/>
          <w:lang w:eastAsia="pt-BR"/>
        </w:rPr>
        <w:tab/>
        <w:t>Museus comunitários, centros de memória e patrimônio;</w:t>
      </w:r>
    </w:p>
    <w:p w14:paraId="4DFF61A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VIII.</w:t>
      </w:r>
      <w:r w:rsidRPr="004C13F6">
        <w:rPr>
          <w:rFonts w:eastAsia="Times New Roman" w:cs="Arial"/>
          <w:color w:val="000000"/>
          <w:lang w:eastAsia="pt-BR"/>
        </w:rPr>
        <w:tab/>
        <w:t>Bibliotecas Comunitárias;</w:t>
      </w:r>
    </w:p>
    <w:p w14:paraId="5952194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IX.</w:t>
      </w:r>
      <w:r w:rsidRPr="004C13F6">
        <w:rPr>
          <w:rFonts w:eastAsia="Times New Roman" w:cs="Arial"/>
          <w:color w:val="000000"/>
          <w:lang w:eastAsia="pt-BR"/>
        </w:rPr>
        <w:tab/>
        <w:t>Espaços Culturais em Comunidades Indígenas;</w:t>
      </w:r>
    </w:p>
    <w:p w14:paraId="3DA1DD24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X.</w:t>
      </w:r>
      <w:r w:rsidRPr="004C13F6">
        <w:rPr>
          <w:rFonts w:eastAsia="Times New Roman" w:cs="Arial"/>
          <w:color w:val="000000"/>
          <w:lang w:eastAsia="pt-BR"/>
        </w:rPr>
        <w:tab/>
        <w:t>Centros artísticos e culturais afro-brasileiros;</w:t>
      </w:r>
    </w:p>
    <w:p w14:paraId="05AD881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XI.</w:t>
      </w:r>
      <w:r w:rsidRPr="004C13F6">
        <w:rPr>
          <w:rFonts w:eastAsia="Times New Roman" w:cs="Arial"/>
          <w:color w:val="000000"/>
          <w:lang w:eastAsia="pt-BR"/>
        </w:rPr>
        <w:tab/>
        <w:t>Comunidades quilombolas;</w:t>
      </w:r>
    </w:p>
    <w:p w14:paraId="6D49D3C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XII.</w:t>
      </w:r>
      <w:r w:rsidRPr="004C13F6">
        <w:rPr>
          <w:rFonts w:eastAsia="Times New Roman" w:cs="Arial"/>
          <w:color w:val="000000"/>
          <w:lang w:eastAsia="pt-BR"/>
        </w:rPr>
        <w:tab/>
        <w:t>Espaços de povos e comunidades tradicionais;</w:t>
      </w:r>
    </w:p>
    <w:p w14:paraId="444E972B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XIII.</w:t>
      </w:r>
      <w:r w:rsidRPr="004C13F6">
        <w:rPr>
          <w:rFonts w:eastAsia="Times New Roman" w:cs="Arial"/>
          <w:color w:val="000000"/>
          <w:lang w:eastAsia="pt-BR"/>
        </w:rPr>
        <w:tab/>
        <w:t>Festas populares, inclusive o Carnaval e o São João, e outras de caráter regional;</w:t>
      </w:r>
    </w:p>
    <w:p w14:paraId="160A1BA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XIV.</w:t>
      </w:r>
      <w:r w:rsidRPr="004C13F6">
        <w:rPr>
          <w:rFonts w:eastAsia="Times New Roman" w:cs="Arial"/>
          <w:color w:val="000000"/>
          <w:lang w:eastAsia="pt-BR"/>
        </w:rPr>
        <w:tab/>
        <w:t>Teatro de rua e demais expressões artísticas e culturais realizadas em espaços públicos;</w:t>
      </w:r>
    </w:p>
    <w:p w14:paraId="1CD4612A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XV.</w:t>
      </w:r>
      <w:r w:rsidRPr="004C13F6">
        <w:rPr>
          <w:rFonts w:eastAsia="Times New Roman" w:cs="Arial"/>
          <w:color w:val="000000"/>
          <w:lang w:eastAsia="pt-BR"/>
        </w:rPr>
        <w:tab/>
        <w:t>Livrarias, Editoras e Sebos;</w:t>
      </w:r>
    </w:p>
    <w:p w14:paraId="1AA04D4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XVI.</w:t>
      </w:r>
      <w:r w:rsidRPr="004C13F6">
        <w:rPr>
          <w:rFonts w:eastAsia="Times New Roman" w:cs="Arial"/>
          <w:color w:val="000000"/>
          <w:lang w:eastAsia="pt-BR"/>
        </w:rPr>
        <w:tab/>
        <w:t>Empresas de diversão e produção de espetáculos;</w:t>
      </w:r>
    </w:p>
    <w:p w14:paraId="12C10EB6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XVII.</w:t>
      </w:r>
      <w:r w:rsidRPr="004C13F6">
        <w:rPr>
          <w:rFonts w:eastAsia="Times New Roman" w:cs="Arial"/>
          <w:color w:val="000000"/>
          <w:lang w:eastAsia="pt-BR"/>
        </w:rPr>
        <w:tab/>
        <w:t>Estúdios de Fotografia;</w:t>
      </w:r>
    </w:p>
    <w:p w14:paraId="135E09E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XVIII.</w:t>
      </w:r>
      <w:r w:rsidRPr="004C13F6">
        <w:rPr>
          <w:rFonts w:eastAsia="Times New Roman" w:cs="Arial"/>
          <w:color w:val="000000"/>
          <w:lang w:eastAsia="pt-BR"/>
        </w:rPr>
        <w:tab/>
        <w:t>Produtoras de cinema e audiovisual;</w:t>
      </w:r>
    </w:p>
    <w:p w14:paraId="19AE95B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lastRenderedPageBreak/>
        <w:t>XIX.</w:t>
      </w:r>
      <w:r w:rsidRPr="004C13F6">
        <w:rPr>
          <w:rFonts w:eastAsia="Times New Roman" w:cs="Arial"/>
          <w:color w:val="000000"/>
          <w:lang w:eastAsia="pt-BR"/>
        </w:rPr>
        <w:tab/>
        <w:t>Ateliês de pintura, moda, design e artesanato;</w:t>
      </w:r>
    </w:p>
    <w:p w14:paraId="59B2938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XX.</w:t>
      </w:r>
      <w:r w:rsidRPr="004C13F6">
        <w:rPr>
          <w:rFonts w:eastAsia="Times New Roman" w:cs="Arial"/>
          <w:color w:val="000000"/>
          <w:lang w:eastAsia="pt-BR"/>
        </w:rPr>
        <w:tab/>
        <w:t>Galerias de arte e de fotografias;</w:t>
      </w:r>
    </w:p>
    <w:p w14:paraId="32D27A2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XXI.</w:t>
      </w:r>
      <w:r w:rsidRPr="004C13F6">
        <w:rPr>
          <w:rFonts w:eastAsia="Times New Roman" w:cs="Arial"/>
          <w:color w:val="000000"/>
          <w:lang w:eastAsia="pt-BR"/>
        </w:rPr>
        <w:tab/>
        <w:t>Feiras de arte e artesanato;</w:t>
      </w:r>
    </w:p>
    <w:p w14:paraId="4FA541B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XXII.</w:t>
      </w:r>
      <w:r w:rsidRPr="004C13F6">
        <w:rPr>
          <w:rFonts w:eastAsia="Times New Roman" w:cs="Arial"/>
          <w:color w:val="000000"/>
          <w:lang w:eastAsia="pt-BR"/>
        </w:rPr>
        <w:tab/>
        <w:t>Espaços de apresentação musical;</w:t>
      </w:r>
    </w:p>
    <w:p w14:paraId="11D827D6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XXIII.</w:t>
      </w:r>
      <w:r w:rsidRPr="004C13F6">
        <w:rPr>
          <w:rFonts w:eastAsia="Times New Roman" w:cs="Arial"/>
          <w:color w:val="000000"/>
          <w:lang w:eastAsia="pt-BR"/>
        </w:rPr>
        <w:tab/>
        <w:t>Espaços de literatura, poesia e literatura de cordel;</w:t>
      </w:r>
    </w:p>
    <w:p w14:paraId="2C7D025A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XXIV.</w:t>
      </w:r>
      <w:r w:rsidRPr="004C13F6">
        <w:rPr>
          <w:rFonts w:eastAsia="Times New Roman" w:cs="Arial"/>
          <w:color w:val="000000"/>
          <w:lang w:eastAsia="pt-BR"/>
        </w:rPr>
        <w:tab/>
        <w:t>Espaços e centros de cultura alimentar e base comunitária, agroecológica e de culturas originárias, tradicionais e populares;</w:t>
      </w:r>
    </w:p>
    <w:p w14:paraId="52D006B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XXV.</w:t>
      </w:r>
      <w:r w:rsidRPr="004C13F6">
        <w:rPr>
          <w:rFonts w:eastAsia="Times New Roman" w:cs="Arial"/>
          <w:color w:val="000000"/>
          <w:lang w:eastAsia="pt-BR"/>
        </w:rPr>
        <w:tab/>
        <w:t>Outros espaços e atividades artísticos e culturais validados nos cadastros aos quais se refere o art. 7º da Lei Federal Nº 14.017/2020.</w:t>
      </w:r>
    </w:p>
    <w:p w14:paraId="119E9A63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0C957DC4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2.2</w:t>
      </w:r>
      <w:r w:rsidRPr="004C13F6">
        <w:rPr>
          <w:rFonts w:eastAsia="Times New Roman" w:cs="Arial"/>
          <w:color w:val="000000"/>
          <w:lang w:eastAsia="pt-BR"/>
        </w:rPr>
        <w:tab/>
        <w:t>Ficam impedidos de participar deste Edital:</w:t>
      </w:r>
    </w:p>
    <w:p w14:paraId="5E068BB6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C2AB83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a.</w:t>
      </w:r>
      <w:r w:rsidRPr="004C13F6">
        <w:rPr>
          <w:rFonts w:eastAsia="Times New Roman" w:cs="Arial"/>
          <w:color w:val="000000"/>
          <w:lang w:eastAsia="pt-BR"/>
        </w:rPr>
        <w:tab/>
        <w:t>Espaço ou Entidade/Coletivo criada ou vinculada à administração pública de qualquer esfera, bem como, não poderá possuir vínculos com fundações, institutos ou instituições criados ou mantidos por grupos de empresas;</w:t>
      </w:r>
    </w:p>
    <w:p w14:paraId="4DE9A31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b.</w:t>
      </w:r>
      <w:r w:rsidRPr="004C13F6">
        <w:rPr>
          <w:rFonts w:eastAsia="Times New Roman" w:cs="Arial"/>
          <w:color w:val="000000"/>
          <w:lang w:eastAsia="pt-BR"/>
        </w:rPr>
        <w:tab/>
        <w:t>Teatros e casas de espetáculos de diversões com financiamento exclusivo de grupos empresariais;</w:t>
      </w:r>
    </w:p>
    <w:p w14:paraId="1722A16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c.</w:t>
      </w:r>
      <w:r w:rsidRPr="004C13F6">
        <w:rPr>
          <w:rFonts w:eastAsia="Times New Roman" w:cs="Arial"/>
          <w:color w:val="000000"/>
          <w:lang w:eastAsia="pt-BR"/>
        </w:rPr>
        <w:tab/>
        <w:t>Espaços geridos pelos serviços sociais do Sistema S.</w:t>
      </w:r>
    </w:p>
    <w:p w14:paraId="269652B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d.</w:t>
      </w:r>
      <w:r w:rsidRPr="004C13F6">
        <w:rPr>
          <w:rFonts w:eastAsia="Times New Roman" w:cs="Arial"/>
          <w:color w:val="000000"/>
          <w:lang w:eastAsia="pt-BR"/>
        </w:rPr>
        <w:tab/>
        <w:t>Pessoa Física, responsável legal, menor de 18 (dezoito) anos;</w:t>
      </w:r>
    </w:p>
    <w:p w14:paraId="6FF02B11" w14:textId="77777777" w:rsidR="00AD7524" w:rsidRPr="004C13F6" w:rsidRDefault="004C0AFC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e</w:t>
      </w:r>
      <w:r w:rsidR="00AD7524" w:rsidRPr="004C13F6">
        <w:rPr>
          <w:rFonts w:eastAsia="Times New Roman" w:cs="Arial"/>
          <w:color w:val="000000"/>
          <w:lang w:eastAsia="pt-BR"/>
        </w:rPr>
        <w:t>.</w:t>
      </w:r>
      <w:r w:rsidR="00AD7524" w:rsidRPr="004C13F6">
        <w:rPr>
          <w:rFonts w:eastAsia="Times New Roman" w:cs="Arial"/>
          <w:color w:val="000000"/>
          <w:lang w:eastAsia="pt-BR"/>
        </w:rPr>
        <w:tab/>
        <w:t>Pessoa Física pleiteante de cargo eletivo;</w:t>
      </w:r>
    </w:p>
    <w:p w14:paraId="6BB11D4A" w14:textId="77777777" w:rsidR="00AD7524" w:rsidRPr="004C13F6" w:rsidRDefault="004C0AFC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f</w:t>
      </w:r>
      <w:r w:rsidR="00AD7524" w:rsidRPr="004C13F6">
        <w:rPr>
          <w:rFonts w:eastAsia="Times New Roman" w:cs="Arial"/>
          <w:color w:val="000000"/>
          <w:lang w:eastAsia="pt-BR"/>
        </w:rPr>
        <w:t>.</w:t>
      </w:r>
      <w:r w:rsidR="00AD7524" w:rsidRPr="004C13F6">
        <w:rPr>
          <w:rFonts w:eastAsia="Times New Roman" w:cs="Arial"/>
          <w:color w:val="000000"/>
          <w:lang w:eastAsia="pt-BR"/>
        </w:rPr>
        <w:tab/>
        <w:t>Pessoa Jurídica que tenha vinculação ou seus sócios e responsáveis legais sejam pleiteantes de cargo eletivo;</w:t>
      </w:r>
    </w:p>
    <w:p w14:paraId="04BD924D" w14:textId="77777777" w:rsidR="00AD7524" w:rsidRPr="004C13F6" w:rsidRDefault="004C0AFC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g</w:t>
      </w:r>
      <w:r w:rsidR="00AD7524" w:rsidRPr="004C13F6">
        <w:rPr>
          <w:rFonts w:eastAsia="Times New Roman" w:cs="Arial"/>
          <w:color w:val="000000"/>
          <w:lang w:eastAsia="pt-BR"/>
        </w:rPr>
        <w:t>.</w:t>
      </w:r>
      <w:r w:rsidR="00AD7524" w:rsidRPr="004C13F6">
        <w:rPr>
          <w:rFonts w:eastAsia="Times New Roman" w:cs="Arial"/>
          <w:color w:val="000000"/>
          <w:lang w:eastAsia="pt-BR"/>
        </w:rPr>
        <w:tab/>
        <w:t xml:space="preserve">Pessoa jurídica situada fora do município de </w:t>
      </w:r>
      <w:r w:rsidR="00295BBC" w:rsidRPr="004C13F6">
        <w:rPr>
          <w:rFonts w:eastAsia="Times New Roman" w:cs="Arial"/>
          <w:color w:val="000000"/>
          <w:lang w:eastAsia="pt-BR"/>
        </w:rPr>
        <w:t>Biguaçu</w:t>
      </w:r>
      <w:r w:rsidR="00AD7524" w:rsidRPr="004C13F6">
        <w:rPr>
          <w:rFonts w:eastAsia="Times New Roman" w:cs="Arial"/>
          <w:color w:val="000000"/>
          <w:lang w:eastAsia="pt-BR"/>
        </w:rPr>
        <w:t>.</w:t>
      </w:r>
    </w:p>
    <w:p w14:paraId="77A25588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9B8402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</w:t>
      </w:r>
      <w:r w:rsidRPr="004C13F6">
        <w:rPr>
          <w:rFonts w:eastAsia="Times New Roman" w:cs="Arial"/>
          <w:color w:val="000000"/>
          <w:lang w:eastAsia="pt-BR"/>
        </w:rPr>
        <w:tab/>
        <w:t>DAS INSCRIÇÕES</w:t>
      </w:r>
    </w:p>
    <w:p w14:paraId="1C8150C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8041EB6" w14:textId="77777777" w:rsidR="00DF1E70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3.1.</w:t>
      </w:r>
      <w:r w:rsidRPr="004C13F6">
        <w:rPr>
          <w:rFonts w:eastAsia="Times New Roman" w:cs="Arial"/>
          <w:color w:val="000000"/>
          <w:lang w:eastAsia="pt-BR"/>
        </w:rPr>
        <w:tab/>
      </w:r>
      <w:r w:rsidRPr="004C13F6">
        <w:rPr>
          <w:rFonts w:eastAsia="Times New Roman" w:cs="Arial"/>
          <w:lang w:eastAsia="pt-BR"/>
        </w:rPr>
        <w:t xml:space="preserve">As inscrições são gratuitas e ficarão abertas de </w:t>
      </w:r>
      <w:r w:rsidR="005A38EF" w:rsidRPr="004C13F6">
        <w:rPr>
          <w:rFonts w:eastAsia="Times New Roman" w:cs="Arial"/>
          <w:lang w:eastAsia="pt-BR"/>
        </w:rPr>
        <w:t>01</w:t>
      </w:r>
      <w:r w:rsidRPr="004C13F6">
        <w:rPr>
          <w:rFonts w:eastAsia="Times New Roman" w:cs="Arial"/>
          <w:lang w:eastAsia="pt-BR"/>
        </w:rPr>
        <w:t xml:space="preserve"> de </w:t>
      </w:r>
      <w:r w:rsidR="005A38EF" w:rsidRPr="004C13F6">
        <w:rPr>
          <w:rFonts w:eastAsia="Times New Roman" w:cs="Arial"/>
          <w:lang w:eastAsia="pt-BR"/>
        </w:rPr>
        <w:t>outu</w:t>
      </w:r>
      <w:r w:rsidRPr="004C13F6">
        <w:rPr>
          <w:rFonts w:eastAsia="Times New Roman" w:cs="Arial"/>
          <w:lang w:eastAsia="pt-BR"/>
        </w:rPr>
        <w:t xml:space="preserve">bro a </w:t>
      </w:r>
      <w:r w:rsidR="005A38EF" w:rsidRPr="004C13F6">
        <w:rPr>
          <w:rFonts w:eastAsia="Times New Roman" w:cs="Arial"/>
          <w:lang w:eastAsia="pt-BR"/>
        </w:rPr>
        <w:t>20</w:t>
      </w:r>
      <w:r w:rsidRPr="004C13F6">
        <w:rPr>
          <w:rFonts w:eastAsia="Times New Roman" w:cs="Arial"/>
          <w:lang w:eastAsia="pt-BR"/>
        </w:rPr>
        <w:t xml:space="preserve"> de outubro de 2020, devendo</w:t>
      </w:r>
      <w:r w:rsidR="00017DA5" w:rsidRPr="004C13F6">
        <w:rPr>
          <w:rFonts w:eastAsia="Times New Roman" w:cs="Arial"/>
          <w:lang w:eastAsia="pt-BR"/>
        </w:rPr>
        <w:t xml:space="preserve"> ser preenchidas,</w:t>
      </w:r>
      <w:r w:rsidRPr="004C13F6">
        <w:rPr>
          <w:rFonts w:eastAsia="Times New Roman" w:cs="Arial"/>
          <w:lang w:eastAsia="pt-BR"/>
        </w:rPr>
        <w:t xml:space="preserve"> </w:t>
      </w:r>
      <w:proofErr w:type="gramStart"/>
      <w:r w:rsidRPr="004C13F6">
        <w:rPr>
          <w:rFonts w:eastAsia="Times New Roman" w:cs="Arial"/>
          <w:lang w:eastAsia="pt-BR"/>
        </w:rPr>
        <w:t>exclusivamente</w:t>
      </w:r>
      <w:r w:rsidR="00017DA5" w:rsidRPr="004C13F6">
        <w:rPr>
          <w:rFonts w:eastAsia="Times New Roman" w:cs="Arial"/>
          <w:lang w:eastAsia="pt-BR"/>
        </w:rPr>
        <w:t>,dentro</w:t>
      </w:r>
      <w:proofErr w:type="gramEnd"/>
      <w:r w:rsidR="00017DA5" w:rsidRPr="004C13F6">
        <w:rPr>
          <w:rFonts w:eastAsia="Times New Roman" w:cs="Arial"/>
          <w:lang w:eastAsia="pt-BR"/>
        </w:rPr>
        <w:t xml:space="preserve"> do Mapa Cultural SC.</w:t>
      </w:r>
    </w:p>
    <w:p w14:paraId="411AE5BD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3.1.</w:t>
      </w:r>
      <w:r w:rsidR="00017DA5" w:rsidRPr="004C13F6">
        <w:rPr>
          <w:rFonts w:eastAsia="Times New Roman" w:cs="Arial"/>
          <w:color w:val="000000"/>
          <w:lang w:eastAsia="pt-BR"/>
        </w:rPr>
        <w:t>1</w:t>
      </w:r>
      <w:r w:rsidRPr="004C13F6">
        <w:rPr>
          <w:rFonts w:eastAsia="Times New Roman" w:cs="Arial"/>
          <w:color w:val="000000"/>
          <w:lang w:eastAsia="pt-BR"/>
        </w:rPr>
        <w:tab/>
        <w:t>Caso os interessados não tenham acesso a computador e/ou internet para acessar o edital e elaborar sua inscrição, a Secretaria de Cultura</w:t>
      </w:r>
      <w:r w:rsidR="00386499" w:rsidRPr="004C13F6">
        <w:rPr>
          <w:rFonts w:eastAsia="Times New Roman" w:cs="Arial"/>
          <w:color w:val="000000"/>
          <w:lang w:eastAsia="pt-BR"/>
        </w:rPr>
        <w:t xml:space="preserve">, Esporte, Turismo e </w:t>
      </w:r>
      <w:r w:rsidR="00DF1E70" w:rsidRPr="004C13F6">
        <w:rPr>
          <w:rFonts w:eastAsia="Times New Roman" w:cs="Arial"/>
          <w:color w:val="000000"/>
          <w:lang w:eastAsia="pt-BR"/>
        </w:rPr>
        <w:t>Lazer, disponibilizará</w:t>
      </w:r>
      <w:r w:rsidRPr="004C13F6">
        <w:rPr>
          <w:rFonts w:eastAsia="Times New Roman" w:cs="Arial"/>
          <w:color w:val="000000"/>
          <w:lang w:eastAsia="pt-BR"/>
        </w:rPr>
        <w:t xml:space="preserve"> equipamento e rede de internet n</w:t>
      </w:r>
      <w:r w:rsidR="00BE63F8">
        <w:rPr>
          <w:rFonts w:eastAsia="Times New Roman" w:cs="Arial"/>
          <w:color w:val="000000"/>
          <w:lang w:eastAsia="pt-BR"/>
        </w:rPr>
        <w:t>a sede da referida secretaria</w:t>
      </w:r>
      <w:r w:rsidRPr="004C13F6">
        <w:rPr>
          <w:rFonts w:eastAsia="Times New Roman" w:cs="Arial"/>
          <w:color w:val="000000"/>
          <w:lang w:eastAsia="pt-BR"/>
        </w:rPr>
        <w:t>, mediante agendamento prévio,</w:t>
      </w:r>
      <w:r w:rsidR="00BE63F8">
        <w:rPr>
          <w:rFonts w:eastAsia="Times New Roman" w:cs="Arial"/>
          <w:color w:val="000000"/>
          <w:lang w:eastAsia="pt-BR"/>
        </w:rPr>
        <w:t xml:space="preserve"> através do telefone (48) 3094 4126, </w:t>
      </w:r>
      <w:r w:rsidRPr="004C13F6">
        <w:rPr>
          <w:rFonts w:eastAsia="Times New Roman" w:cs="Arial"/>
          <w:color w:val="000000"/>
          <w:lang w:eastAsia="pt-BR"/>
        </w:rPr>
        <w:t xml:space="preserve"> seguindo todos os protocolos de segurança.</w:t>
      </w:r>
    </w:p>
    <w:p w14:paraId="3FEC5149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7F73E40" w14:textId="77777777" w:rsidR="00337A2A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lang w:eastAsia="pt-BR"/>
        </w:rPr>
        <w:t>3.2</w:t>
      </w:r>
      <w:r w:rsidR="00BE63F8">
        <w:rPr>
          <w:rFonts w:eastAsia="Times New Roman" w:cs="Arial"/>
          <w:lang w:eastAsia="pt-BR"/>
        </w:rPr>
        <w:t xml:space="preserve">   </w:t>
      </w:r>
      <w:r w:rsidRPr="004C13F6">
        <w:rPr>
          <w:rFonts w:eastAsia="Times New Roman" w:cs="Arial"/>
          <w:lang w:eastAsia="pt-BR"/>
        </w:rPr>
        <w:t xml:space="preserve">As inscrições serão efetuadas mediante </w:t>
      </w:r>
      <w:r w:rsidR="00017DA5" w:rsidRPr="004C13F6">
        <w:rPr>
          <w:rFonts w:eastAsia="Times New Roman" w:cs="Arial"/>
          <w:lang w:eastAsia="pt-BR"/>
        </w:rPr>
        <w:t>preenchimento de todos os dados solicitados dentro da Plataforma Mapa Cultural SC</w:t>
      </w:r>
      <w:r w:rsidR="00506D23" w:rsidRPr="004C13F6">
        <w:rPr>
          <w:rFonts w:eastAsia="Times New Roman" w:cs="Arial"/>
          <w:lang w:eastAsia="pt-BR"/>
        </w:rPr>
        <w:t>.</w:t>
      </w:r>
    </w:p>
    <w:p w14:paraId="131C0A3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3.3</w:t>
      </w:r>
      <w:r w:rsidRPr="004C13F6">
        <w:rPr>
          <w:rFonts w:eastAsia="Times New Roman" w:cs="Arial"/>
          <w:color w:val="000000"/>
          <w:lang w:eastAsia="pt-BR"/>
        </w:rPr>
        <w:tab/>
        <w:t>É de inteira responsabilidade do interessado a veracidade e a autenticidade de todos os dados</w:t>
      </w:r>
      <w:r w:rsidR="00337A2A" w:rsidRPr="004C13F6">
        <w:rPr>
          <w:rFonts w:eastAsia="Times New Roman" w:cs="Arial"/>
          <w:color w:val="000000"/>
          <w:lang w:eastAsia="pt-BR"/>
        </w:rPr>
        <w:t xml:space="preserve"> inseridos na Plataforma Mapa Cultural SC</w:t>
      </w:r>
      <w:r w:rsidRPr="004C13F6">
        <w:rPr>
          <w:rFonts w:eastAsia="Times New Roman" w:cs="Arial"/>
          <w:color w:val="000000"/>
          <w:lang w:eastAsia="pt-BR"/>
        </w:rPr>
        <w:t xml:space="preserve">, sendo único responsável pelas informações e </w:t>
      </w:r>
      <w:r w:rsidRPr="004C13F6">
        <w:rPr>
          <w:rFonts w:eastAsia="Times New Roman" w:cs="Arial"/>
          <w:color w:val="000000"/>
          <w:lang w:eastAsia="pt-BR"/>
        </w:rPr>
        <w:lastRenderedPageBreak/>
        <w:t>documentos encaminhados, isentando a Secretaria de Cultura</w:t>
      </w:r>
      <w:r w:rsidR="00337A2A" w:rsidRPr="004C13F6">
        <w:rPr>
          <w:rFonts w:eastAsia="Times New Roman" w:cs="Arial"/>
          <w:color w:val="000000"/>
          <w:lang w:eastAsia="pt-BR"/>
        </w:rPr>
        <w:t>, Esporte, Turismo e Lazer de Biguaçu</w:t>
      </w:r>
      <w:r w:rsidRPr="004C13F6">
        <w:rPr>
          <w:rFonts w:eastAsia="Times New Roman" w:cs="Arial"/>
          <w:color w:val="000000"/>
          <w:lang w:eastAsia="pt-BR"/>
        </w:rPr>
        <w:t xml:space="preserve"> de qualquer responsabilidade civil ou penal, estando o interessado ciente da responsabilidade criminal por falsidade documental conforme definido no Título X, Capítulo III do Código Penal.</w:t>
      </w:r>
    </w:p>
    <w:p w14:paraId="35BFFE0D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182030E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3.4</w:t>
      </w:r>
      <w:r w:rsidRPr="004C13F6">
        <w:rPr>
          <w:rFonts w:eastAsia="Times New Roman" w:cs="Arial"/>
          <w:color w:val="000000"/>
          <w:lang w:eastAsia="pt-BR"/>
        </w:rPr>
        <w:tab/>
        <w:t xml:space="preserve">É de inteira responsabilidade do interessado </w:t>
      </w:r>
      <w:r w:rsidR="00623595" w:rsidRPr="004C13F6">
        <w:rPr>
          <w:rFonts w:eastAsia="Times New Roman" w:cs="Arial"/>
          <w:color w:val="000000"/>
          <w:lang w:eastAsia="pt-BR"/>
        </w:rPr>
        <w:t>que a</w:t>
      </w:r>
      <w:r w:rsidRPr="004C13F6">
        <w:rPr>
          <w:rFonts w:eastAsia="Times New Roman" w:cs="Arial"/>
          <w:color w:val="000000"/>
          <w:lang w:eastAsia="pt-BR"/>
        </w:rPr>
        <w:t xml:space="preserve"> documentação</w:t>
      </w:r>
      <w:r w:rsidR="00623595" w:rsidRPr="004C13F6">
        <w:rPr>
          <w:rFonts w:eastAsia="Times New Roman" w:cs="Arial"/>
          <w:color w:val="000000"/>
          <w:lang w:eastAsia="pt-BR"/>
        </w:rPr>
        <w:t xml:space="preserve"> </w:t>
      </w:r>
      <w:proofErr w:type="gramStart"/>
      <w:r w:rsidR="00623595" w:rsidRPr="004C13F6">
        <w:rPr>
          <w:rFonts w:eastAsia="Times New Roman" w:cs="Arial"/>
          <w:color w:val="000000"/>
          <w:lang w:eastAsia="pt-BR"/>
        </w:rPr>
        <w:t>anexada</w:t>
      </w:r>
      <w:r w:rsidR="00FD48BB">
        <w:rPr>
          <w:rFonts w:eastAsia="Times New Roman" w:cs="Arial"/>
          <w:color w:val="000000"/>
          <w:lang w:eastAsia="pt-BR"/>
        </w:rPr>
        <w:t xml:space="preserve">  </w:t>
      </w:r>
      <w:r w:rsidR="00623595" w:rsidRPr="004C13F6">
        <w:rPr>
          <w:rFonts w:eastAsia="Times New Roman" w:cs="Arial"/>
          <w:color w:val="000000"/>
          <w:lang w:eastAsia="pt-BR"/>
        </w:rPr>
        <w:t>esteja</w:t>
      </w:r>
      <w:proofErr w:type="gramEnd"/>
      <w:r w:rsidR="00623595" w:rsidRPr="004C13F6">
        <w:rPr>
          <w:rFonts w:eastAsia="Times New Roman" w:cs="Arial"/>
          <w:color w:val="000000"/>
          <w:lang w:eastAsia="pt-BR"/>
        </w:rPr>
        <w:t xml:space="preserve"> </w:t>
      </w:r>
      <w:r w:rsidR="006008E0" w:rsidRPr="004C13F6">
        <w:rPr>
          <w:rFonts w:eastAsia="Times New Roman" w:cs="Arial"/>
          <w:color w:val="000000"/>
          <w:lang w:eastAsia="pt-BR"/>
        </w:rPr>
        <w:t>em perfeitas</w:t>
      </w:r>
      <w:r w:rsidRPr="004C13F6">
        <w:rPr>
          <w:rFonts w:eastAsia="Times New Roman" w:cs="Arial"/>
          <w:color w:val="000000"/>
          <w:lang w:eastAsia="pt-BR"/>
        </w:rPr>
        <w:t xml:space="preserve"> condições de legibilidade e </w:t>
      </w:r>
      <w:proofErr w:type="spellStart"/>
      <w:r w:rsidRPr="004C13F6">
        <w:rPr>
          <w:rFonts w:eastAsia="Times New Roman" w:cs="Arial"/>
          <w:color w:val="000000"/>
          <w:lang w:eastAsia="pt-BR"/>
        </w:rPr>
        <w:t>leiturabilidade</w:t>
      </w:r>
      <w:proofErr w:type="spellEnd"/>
      <w:r w:rsidRPr="004C13F6">
        <w:rPr>
          <w:rFonts w:eastAsia="Times New Roman" w:cs="Arial"/>
          <w:color w:val="000000"/>
          <w:lang w:eastAsia="pt-BR"/>
        </w:rPr>
        <w:t>, sem rasuras e dentro do prazo de validade, sendo que a ausência ou impossibilidade de leitura de qualquer uma delas desabilitará a inscrição.</w:t>
      </w:r>
    </w:p>
    <w:p w14:paraId="13BBEAC2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B29D09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3.5</w:t>
      </w:r>
      <w:r w:rsidRPr="004C13F6">
        <w:rPr>
          <w:rFonts w:eastAsia="Times New Roman" w:cs="Arial"/>
          <w:color w:val="000000"/>
          <w:lang w:eastAsia="pt-BR"/>
        </w:rPr>
        <w:tab/>
        <w:t>O ato de inscrição implicará a prévia e integral concordância com todas as normas deste Edital e não implica na seleção e/ou contratação do interessado por parte da Secretaria de Cultura</w:t>
      </w:r>
      <w:r w:rsidR="0043753D" w:rsidRPr="004C13F6">
        <w:rPr>
          <w:rFonts w:eastAsia="Times New Roman" w:cs="Arial"/>
          <w:color w:val="000000"/>
          <w:lang w:eastAsia="pt-BR"/>
        </w:rPr>
        <w:t>, Esporte, Turismo e Lazer</w:t>
      </w:r>
      <w:r w:rsidR="00FD48BB">
        <w:rPr>
          <w:rFonts w:eastAsia="Times New Roman" w:cs="Arial"/>
          <w:color w:val="000000"/>
          <w:lang w:eastAsia="pt-BR"/>
        </w:rPr>
        <w:t xml:space="preserve"> - SECETUL</w:t>
      </w:r>
      <w:r w:rsidR="0043753D" w:rsidRPr="004C13F6">
        <w:rPr>
          <w:rFonts w:eastAsia="Times New Roman" w:cs="Arial"/>
          <w:color w:val="000000"/>
          <w:lang w:eastAsia="pt-BR"/>
        </w:rPr>
        <w:t xml:space="preserve"> de Biguaçu.</w:t>
      </w:r>
    </w:p>
    <w:p w14:paraId="7E333E70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0EEF40E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3.6</w:t>
      </w:r>
      <w:r w:rsidRPr="004C13F6">
        <w:rPr>
          <w:rFonts w:eastAsia="Times New Roman" w:cs="Arial"/>
          <w:color w:val="000000"/>
          <w:lang w:eastAsia="pt-BR"/>
        </w:rPr>
        <w:tab/>
        <w:t xml:space="preserve">É de total responsabilidade do interessado acompanhar, no sítio eletrônico da </w:t>
      </w:r>
      <w:r w:rsidR="0043753D" w:rsidRPr="004C13F6">
        <w:rPr>
          <w:rFonts w:eastAsia="Times New Roman" w:cs="Arial"/>
          <w:color w:val="000000"/>
          <w:lang w:eastAsia="pt-BR"/>
        </w:rPr>
        <w:t xml:space="preserve">Prefeitura de Biguaçu </w:t>
      </w:r>
      <w:r w:rsidRPr="004C13F6">
        <w:rPr>
          <w:rFonts w:eastAsia="Times New Roman" w:cs="Arial"/>
          <w:color w:val="000000"/>
          <w:lang w:eastAsia="pt-BR"/>
        </w:rPr>
        <w:t>(</w:t>
      </w:r>
      <w:r w:rsidR="0043753D" w:rsidRPr="004C13F6">
        <w:rPr>
          <w:rFonts w:eastAsia="Times New Roman" w:cs="Arial"/>
          <w:color w:val="000000"/>
          <w:lang w:eastAsia="pt-BR"/>
        </w:rPr>
        <w:t>https://bigua.atende.net/</w:t>
      </w:r>
      <w:r w:rsidRPr="004C13F6">
        <w:rPr>
          <w:rFonts w:eastAsia="Times New Roman" w:cs="Arial"/>
          <w:color w:val="000000"/>
          <w:lang w:eastAsia="pt-BR"/>
        </w:rPr>
        <w:t>), as etapas do processo, a atualização das informações e a publicação de possíveis erratas do presente Edital.</w:t>
      </w:r>
    </w:p>
    <w:p w14:paraId="0B98CAB0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7FA4785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3.7</w:t>
      </w:r>
      <w:r w:rsidRPr="004C13F6">
        <w:rPr>
          <w:rFonts w:eastAsia="Times New Roman" w:cs="Arial"/>
          <w:color w:val="000000"/>
          <w:lang w:eastAsia="pt-BR"/>
        </w:rPr>
        <w:tab/>
        <w:t>Não serão admitidas inscrições realizadas:</w:t>
      </w:r>
    </w:p>
    <w:p w14:paraId="63A9502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a.</w:t>
      </w:r>
      <w:r w:rsidRPr="004C13F6">
        <w:rPr>
          <w:rFonts w:eastAsia="Times New Roman" w:cs="Arial"/>
          <w:color w:val="000000"/>
          <w:lang w:eastAsia="pt-BR"/>
        </w:rPr>
        <w:tab/>
        <w:t>Após o encerramento do prazo de inscrição descrito no item 3.1;</w:t>
      </w:r>
    </w:p>
    <w:p w14:paraId="717420E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b.</w:t>
      </w:r>
      <w:r w:rsidRPr="004C13F6">
        <w:rPr>
          <w:rFonts w:eastAsia="Times New Roman" w:cs="Arial"/>
          <w:color w:val="000000"/>
          <w:lang w:eastAsia="pt-BR"/>
        </w:rPr>
        <w:tab/>
      </w:r>
      <w:r w:rsidR="00AD4238" w:rsidRPr="004C13F6">
        <w:rPr>
          <w:rFonts w:eastAsia="Times New Roman" w:cs="Arial"/>
          <w:color w:val="000000"/>
          <w:lang w:eastAsia="pt-BR"/>
        </w:rPr>
        <w:t xml:space="preserve">O não </w:t>
      </w:r>
      <w:r w:rsidRPr="004C13F6">
        <w:rPr>
          <w:rFonts w:eastAsia="Times New Roman" w:cs="Arial"/>
          <w:color w:val="000000"/>
          <w:lang w:eastAsia="pt-BR"/>
        </w:rPr>
        <w:t xml:space="preserve">preenchimento dos campos obrigatórios </w:t>
      </w:r>
      <w:r w:rsidR="00AD4238" w:rsidRPr="004C13F6">
        <w:rPr>
          <w:rFonts w:eastAsia="Times New Roman" w:cs="Arial"/>
          <w:color w:val="000000"/>
          <w:lang w:eastAsia="pt-BR"/>
        </w:rPr>
        <w:t xml:space="preserve">da inscrição </w:t>
      </w:r>
      <w:r w:rsidRPr="004C13F6">
        <w:rPr>
          <w:rFonts w:eastAsia="Times New Roman" w:cs="Arial"/>
          <w:color w:val="000000"/>
          <w:lang w:eastAsia="pt-BR"/>
        </w:rPr>
        <w:t xml:space="preserve">e </w:t>
      </w:r>
      <w:r w:rsidR="00AD4238" w:rsidRPr="004C13F6">
        <w:rPr>
          <w:rFonts w:eastAsia="Times New Roman" w:cs="Arial"/>
          <w:color w:val="000000"/>
          <w:lang w:eastAsia="pt-BR"/>
        </w:rPr>
        <w:t>a</w:t>
      </w:r>
      <w:r w:rsidRPr="004C13F6">
        <w:rPr>
          <w:rFonts w:eastAsia="Times New Roman" w:cs="Arial"/>
          <w:color w:val="000000"/>
          <w:lang w:eastAsia="pt-BR"/>
        </w:rPr>
        <w:t>utodeclaração, e</w:t>
      </w:r>
      <w:r w:rsidR="00AD4238" w:rsidRPr="004C13F6">
        <w:rPr>
          <w:rFonts w:eastAsia="Times New Roman" w:cs="Arial"/>
          <w:color w:val="000000"/>
          <w:lang w:eastAsia="pt-BR"/>
        </w:rPr>
        <w:t xml:space="preserve"> a falta de algum </w:t>
      </w:r>
      <w:r w:rsidRPr="004C13F6">
        <w:rPr>
          <w:rFonts w:eastAsia="Times New Roman" w:cs="Arial"/>
          <w:color w:val="000000"/>
          <w:lang w:eastAsia="pt-BR"/>
        </w:rPr>
        <w:t xml:space="preserve">dos </w:t>
      </w:r>
      <w:r w:rsidR="00AD4238" w:rsidRPr="004C13F6">
        <w:rPr>
          <w:rFonts w:eastAsia="Times New Roman" w:cs="Arial"/>
          <w:color w:val="000000"/>
          <w:lang w:eastAsia="pt-BR"/>
        </w:rPr>
        <w:t xml:space="preserve">documentos </w:t>
      </w:r>
      <w:r w:rsidRPr="004C13F6">
        <w:rPr>
          <w:rFonts w:eastAsia="Times New Roman" w:cs="Arial"/>
          <w:color w:val="000000"/>
          <w:lang w:eastAsia="pt-BR"/>
        </w:rPr>
        <w:t>exigidos na inscrição;</w:t>
      </w:r>
    </w:p>
    <w:p w14:paraId="0F1F6E7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3DD098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</w:t>
      </w:r>
      <w:r w:rsidRPr="004C13F6">
        <w:rPr>
          <w:rFonts w:eastAsia="Times New Roman" w:cs="Arial"/>
          <w:color w:val="000000"/>
          <w:lang w:eastAsia="pt-BR"/>
        </w:rPr>
        <w:tab/>
        <w:t>DO SUBSÍDIO</w:t>
      </w:r>
    </w:p>
    <w:p w14:paraId="11C301B2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0124BCFE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4.1</w:t>
      </w:r>
      <w:r w:rsidRPr="004C13F6">
        <w:rPr>
          <w:rFonts w:eastAsia="Times New Roman" w:cs="Arial"/>
          <w:color w:val="000000"/>
          <w:lang w:eastAsia="pt-BR"/>
        </w:rPr>
        <w:tab/>
        <w:t>Os valores legais para a destinação dos subsídios mensais a ser requerido pelo Representante ou Responsável legal do espaço cultural e artístico, no Requerimento e Autodeclaração do Espaço cultural, deverá ser de no mínimo R$ 3.000,00 (três mil reais) e máximo de R$ 10.000,00 (dez mil reais).</w:t>
      </w:r>
    </w:p>
    <w:p w14:paraId="79732001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09FCE5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4.2</w:t>
      </w:r>
      <w:r w:rsidRPr="004C13F6">
        <w:rPr>
          <w:rFonts w:eastAsia="Times New Roman" w:cs="Arial"/>
          <w:color w:val="000000"/>
          <w:lang w:eastAsia="pt-BR"/>
        </w:rPr>
        <w:tab/>
        <w:t>Caso a totalidade dos valores requeridos pelo Representante ou Responsável legal, ultrapassar o máximo permitido de R$ 10.000,00 (dez mil re</w:t>
      </w:r>
      <w:r w:rsidR="00FD48BB">
        <w:rPr>
          <w:rFonts w:eastAsia="Times New Roman" w:cs="Arial"/>
          <w:color w:val="000000"/>
          <w:lang w:eastAsia="pt-BR"/>
        </w:rPr>
        <w:t xml:space="preserve">ais), serão atribuídas parcelas, de igual valor, </w:t>
      </w:r>
      <w:r w:rsidRPr="004C13F6">
        <w:rPr>
          <w:rFonts w:eastAsia="Times New Roman" w:cs="Arial"/>
          <w:color w:val="000000"/>
          <w:lang w:eastAsia="pt-BR"/>
        </w:rPr>
        <w:t>necessárias ao complemento da solicitação, respeitando-se o valor mínimo.</w:t>
      </w:r>
    </w:p>
    <w:p w14:paraId="1DBC788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268124E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4.3</w:t>
      </w:r>
      <w:r w:rsidRPr="004C13F6">
        <w:rPr>
          <w:rFonts w:eastAsia="Times New Roman" w:cs="Arial"/>
          <w:color w:val="000000"/>
          <w:lang w:eastAsia="pt-BR"/>
        </w:rPr>
        <w:tab/>
        <w:t xml:space="preserve">O subsídio mensal somente será concedido para a gestão responsável pelo espaço cultural, vedado o recebimento cumulativo, mesmo que o beneficiário esteja inscrito em mais </w:t>
      </w:r>
      <w:r w:rsidR="006008E0" w:rsidRPr="004C13F6">
        <w:rPr>
          <w:rFonts w:eastAsia="Times New Roman" w:cs="Arial"/>
          <w:color w:val="000000"/>
          <w:lang w:eastAsia="pt-BR"/>
        </w:rPr>
        <w:t>de um cadastro, ou seja,</w:t>
      </w:r>
      <w:r w:rsidRPr="004C13F6">
        <w:rPr>
          <w:rFonts w:eastAsia="Times New Roman" w:cs="Arial"/>
          <w:color w:val="000000"/>
          <w:lang w:eastAsia="pt-BR"/>
        </w:rPr>
        <w:t xml:space="preserve"> responsável por mais de um espaço cultural.</w:t>
      </w:r>
    </w:p>
    <w:p w14:paraId="4D931692" w14:textId="77777777" w:rsidR="00AD7524" w:rsidRDefault="00AD7524" w:rsidP="00FD48BB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 </w:t>
      </w:r>
    </w:p>
    <w:p w14:paraId="1ED5CFE2" w14:textId="77777777" w:rsidR="00FD48BB" w:rsidRPr="004C13F6" w:rsidRDefault="00FD48BB" w:rsidP="00FD48BB">
      <w:pPr>
        <w:spacing w:after="200" w:line="240" w:lineRule="auto"/>
        <w:jc w:val="both"/>
        <w:rPr>
          <w:rFonts w:eastAsia="Times New Roman" w:cs="Arial"/>
          <w:lang w:eastAsia="pt-BR"/>
        </w:rPr>
      </w:pPr>
    </w:p>
    <w:p w14:paraId="0B94D9B6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4.4</w:t>
      </w:r>
      <w:r w:rsidRPr="004C13F6">
        <w:rPr>
          <w:rFonts w:eastAsia="Times New Roman" w:cs="Arial"/>
          <w:color w:val="000000"/>
          <w:lang w:eastAsia="pt-BR"/>
        </w:rPr>
        <w:tab/>
        <w:t>Os gastos relativos à manutenção da atividade cultural do beneficiário poderão incluir despesas realizadas com:</w:t>
      </w:r>
    </w:p>
    <w:p w14:paraId="6870CEF7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AC0CE3E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a.</w:t>
      </w:r>
      <w:r w:rsidRPr="004C13F6">
        <w:rPr>
          <w:rFonts w:eastAsia="Times New Roman" w:cs="Arial"/>
          <w:color w:val="000000"/>
          <w:lang w:eastAsia="pt-BR"/>
        </w:rPr>
        <w:tab/>
      </w:r>
      <w:proofErr w:type="gramStart"/>
      <w:r w:rsidRPr="004C13F6">
        <w:rPr>
          <w:rFonts w:eastAsia="Times New Roman" w:cs="Arial"/>
          <w:color w:val="000000"/>
          <w:lang w:eastAsia="pt-BR"/>
        </w:rPr>
        <w:t>internet</w:t>
      </w:r>
      <w:proofErr w:type="gramEnd"/>
      <w:r w:rsidRPr="004C13F6">
        <w:rPr>
          <w:rFonts w:eastAsia="Times New Roman" w:cs="Arial"/>
          <w:color w:val="000000"/>
          <w:lang w:eastAsia="pt-BR"/>
        </w:rPr>
        <w:t>;</w:t>
      </w:r>
    </w:p>
    <w:p w14:paraId="61B50BAB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b.</w:t>
      </w:r>
      <w:r w:rsidRPr="004C13F6">
        <w:rPr>
          <w:rFonts w:eastAsia="Times New Roman" w:cs="Arial"/>
          <w:color w:val="000000"/>
          <w:lang w:eastAsia="pt-BR"/>
        </w:rPr>
        <w:tab/>
        <w:t>transporte;</w:t>
      </w:r>
    </w:p>
    <w:p w14:paraId="798D9594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c.</w:t>
      </w:r>
      <w:r w:rsidRPr="004C13F6">
        <w:rPr>
          <w:rFonts w:eastAsia="Times New Roman" w:cs="Arial"/>
          <w:color w:val="000000"/>
          <w:lang w:eastAsia="pt-BR"/>
        </w:rPr>
        <w:tab/>
        <w:t>aluguel;</w:t>
      </w:r>
    </w:p>
    <w:p w14:paraId="47B055A3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d.</w:t>
      </w:r>
      <w:r w:rsidRPr="004C13F6">
        <w:rPr>
          <w:rFonts w:eastAsia="Times New Roman" w:cs="Arial"/>
          <w:color w:val="000000"/>
          <w:lang w:eastAsia="pt-BR"/>
        </w:rPr>
        <w:tab/>
      </w:r>
      <w:proofErr w:type="gramStart"/>
      <w:r w:rsidRPr="004C13F6">
        <w:rPr>
          <w:rFonts w:eastAsia="Times New Roman" w:cs="Arial"/>
          <w:color w:val="000000"/>
          <w:lang w:eastAsia="pt-BR"/>
        </w:rPr>
        <w:t>telefone</w:t>
      </w:r>
      <w:proofErr w:type="gramEnd"/>
      <w:r w:rsidRPr="004C13F6">
        <w:rPr>
          <w:rFonts w:eastAsia="Times New Roman" w:cs="Arial"/>
          <w:color w:val="000000"/>
          <w:lang w:eastAsia="pt-BR"/>
        </w:rPr>
        <w:t>;</w:t>
      </w:r>
    </w:p>
    <w:p w14:paraId="52D22641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e.</w:t>
      </w:r>
      <w:r w:rsidRPr="004C13F6">
        <w:rPr>
          <w:rFonts w:eastAsia="Times New Roman" w:cs="Arial"/>
          <w:color w:val="000000"/>
          <w:lang w:eastAsia="pt-BR"/>
        </w:rPr>
        <w:tab/>
        <w:t>consumo de água e luz; e</w:t>
      </w:r>
    </w:p>
    <w:p w14:paraId="631275D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f.</w:t>
      </w:r>
      <w:r w:rsidRPr="004C13F6">
        <w:rPr>
          <w:rFonts w:eastAsia="Times New Roman" w:cs="Arial"/>
          <w:color w:val="000000"/>
          <w:lang w:eastAsia="pt-BR"/>
        </w:rPr>
        <w:tab/>
        <w:t>outras despesas relativas à manutenção da atividade cultural do beneficiário.</w:t>
      </w:r>
    </w:p>
    <w:p w14:paraId="5640687D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7FF56F01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4.5</w:t>
      </w:r>
      <w:r w:rsidRPr="004C13F6">
        <w:rPr>
          <w:rFonts w:eastAsia="Times New Roman" w:cs="Arial"/>
          <w:color w:val="000000"/>
          <w:lang w:eastAsia="pt-BR"/>
        </w:rPr>
        <w:tab/>
        <w:t>É vedada a utilização do subsídio para pagamento de despesas relativas a salários de trabalhadores com ou sem vínculo empregatício, formal ou informal e encargos trabalhistas.</w:t>
      </w:r>
    </w:p>
    <w:p w14:paraId="05B07347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D430C49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4.6</w:t>
      </w:r>
      <w:r w:rsidRPr="004C13F6">
        <w:rPr>
          <w:rFonts w:eastAsia="Times New Roman" w:cs="Arial"/>
          <w:color w:val="000000"/>
          <w:lang w:eastAsia="pt-BR"/>
        </w:rPr>
        <w:tab/>
        <w:t>O pagamento do subsídio será efetuado através de TRANSFERÊNCIA EM CONTA CORRENTE informada no Requerimento e Autodeclaração, após as devidas homologações.</w:t>
      </w:r>
    </w:p>
    <w:p w14:paraId="703B2DC6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957FC4B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4.7</w:t>
      </w:r>
      <w:r w:rsidRPr="004C13F6">
        <w:rPr>
          <w:rFonts w:eastAsia="Times New Roman" w:cs="Arial"/>
          <w:color w:val="000000"/>
          <w:lang w:eastAsia="pt-BR"/>
        </w:rPr>
        <w:tab/>
        <w:t>A conta bancária fornecida deve obrigatoriamente ser conta corrente e estar vinculada ao CPF do beneficiário, em se tratando de Pessoa Física responsável legal por espaço cultural não formal; e ao CNPJ, em se tratando de Pessoa Jurídica, sob pena do não recebimento do recurso.</w:t>
      </w:r>
    </w:p>
    <w:p w14:paraId="2F768A5C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71A6BF5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5.</w:t>
      </w:r>
      <w:r w:rsidRPr="004C13F6">
        <w:rPr>
          <w:rFonts w:eastAsia="Times New Roman" w:cs="Arial"/>
          <w:color w:val="000000"/>
          <w:lang w:eastAsia="pt-BR"/>
        </w:rPr>
        <w:tab/>
        <w:t>DA PRESTAÇÃO DE CONTAS</w:t>
      </w:r>
    </w:p>
    <w:p w14:paraId="2507573B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5AA383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5.1</w:t>
      </w:r>
      <w:r w:rsidRPr="004C13F6">
        <w:rPr>
          <w:rFonts w:eastAsia="Times New Roman" w:cs="Arial"/>
          <w:color w:val="000000"/>
          <w:lang w:eastAsia="pt-BR"/>
        </w:rPr>
        <w:tab/>
        <w:t xml:space="preserve">A prestação de contas deverá ser realizada por meio da apresentação de documentos que comprovem que o subsídio recebido foi utilizado para os gastos relativos à manutenção das atividades, contendo cópias simples de todos os comprovantes das despesas realizadas (ex: Notas fiscais, recibos, </w:t>
      </w:r>
      <w:proofErr w:type="spellStart"/>
      <w:r w:rsidRPr="004C13F6">
        <w:rPr>
          <w:rFonts w:eastAsia="Times New Roman" w:cs="Arial"/>
          <w:color w:val="000000"/>
          <w:lang w:eastAsia="pt-BR"/>
        </w:rPr>
        <w:t>etc</w:t>
      </w:r>
      <w:proofErr w:type="spellEnd"/>
      <w:r w:rsidRPr="004C13F6">
        <w:rPr>
          <w:rFonts w:eastAsia="Times New Roman" w:cs="Arial"/>
          <w:color w:val="000000"/>
          <w:lang w:eastAsia="pt-BR"/>
        </w:rPr>
        <w:t>);</w:t>
      </w:r>
    </w:p>
    <w:p w14:paraId="0E3A8DC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775D432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5.2</w:t>
      </w:r>
      <w:r w:rsidRPr="004C13F6">
        <w:rPr>
          <w:rFonts w:eastAsia="Times New Roman" w:cs="Arial"/>
          <w:color w:val="000000"/>
          <w:lang w:eastAsia="pt-BR"/>
        </w:rPr>
        <w:tab/>
        <w:t>Os documentos relativos à Prestação de Contas deverão ser entregues junto à Secretaria de Cultura</w:t>
      </w:r>
      <w:r w:rsidR="00BC33EC" w:rsidRPr="004C13F6">
        <w:rPr>
          <w:rFonts w:eastAsia="Times New Roman" w:cs="Arial"/>
          <w:color w:val="000000"/>
          <w:lang w:eastAsia="pt-BR"/>
        </w:rPr>
        <w:t>, Esporte, Turismo e Lazer</w:t>
      </w:r>
      <w:r w:rsidRPr="004C13F6">
        <w:rPr>
          <w:rFonts w:eastAsia="Times New Roman" w:cs="Arial"/>
          <w:color w:val="000000"/>
          <w:lang w:eastAsia="pt-BR"/>
        </w:rPr>
        <w:t xml:space="preserve"> de</w:t>
      </w:r>
      <w:r w:rsidR="00BC33EC" w:rsidRPr="004C13F6">
        <w:rPr>
          <w:rFonts w:eastAsia="Times New Roman" w:cs="Arial"/>
          <w:color w:val="000000"/>
          <w:lang w:eastAsia="pt-BR"/>
        </w:rPr>
        <w:t xml:space="preserve"> Biguaçu</w:t>
      </w:r>
      <w:r w:rsidRPr="004C13F6">
        <w:rPr>
          <w:rFonts w:eastAsia="Times New Roman" w:cs="Arial"/>
          <w:color w:val="000000"/>
          <w:lang w:eastAsia="pt-BR"/>
        </w:rPr>
        <w:t>, até 120 (cento e vinte) dias, após o recebimento da (última) parcela do subsídio.</w:t>
      </w:r>
    </w:p>
    <w:p w14:paraId="4FE572A0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06B46F5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5.3</w:t>
      </w:r>
      <w:r w:rsidRPr="004C13F6">
        <w:rPr>
          <w:rFonts w:eastAsia="Times New Roman" w:cs="Arial"/>
          <w:color w:val="000000"/>
          <w:lang w:eastAsia="pt-BR"/>
        </w:rPr>
        <w:tab/>
        <w:t>O Beneficiário deverá manter em seu arquivo durante o prazo de 10 (dez) anos, contado do dia útil subsequente ao da prestação de contas, os documentos originais que compõem a prestação de contas.</w:t>
      </w:r>
    </w:p>
    <w:p w14:paraId="1E8DEEE3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61231B0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6.</w:t>
      </w:r>
      <w:r w:rsidRPr="004C13F6">
        <w:rPr>
          <w:rFonts w:eastAsia="Times New Roman" w:cs="Arial"/>
          <w:color w:val="000000"/>
          <w:lang w:eastAsia="pt-BR"/>
        </w:rPr>
        <w:tab/>
        <w:t>DA CONTRAPARTIDA</w:t>
      </w:r>
    </w:p>
    <w:p w14:paraId="430901C2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B953AA1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6.1</w:t>
      </w:r>
      <w:r w:rsidRPr="004C13F6">
        <w:rPr>
          <w:rFonts w:eastAsia="Times New Roman" w:cs="Arial"/>
          <w:color w:val="000000"/>
          <w:lang w:eastAsia="pt-BR"/>
        </w:rPr>
        <w:tab/>
        <w:t xml:space="preserve">O beneficiário, </w:t>
      </w:r>
      <w:r w:rsidR="00C4254A">
        <w:rPr>
          <w:rFonts w:eastAsia="Times New Roman" w:cs="Arial"/>
          <w:color w:val="000000"/>
          <w:lang w:eastAsia="pt-BR"/>
        </w:rPr>
        <w:t>no ato da inscrição, deverá apresentar a proposta de contrapartida</w:t>
      </w:r>
      <w:r w:rsidR="00C4254A" w:rsidRPr="004C13F6">
        <w:rPr>
          <w:rFonts w:eastAsia="Times New Roman" w:cs="Arial"/>
          <w:color w:val="000000"/>
          <w:lang w:eastAsia="pt-BR"/>
        </w:rPr>
        <w:t xml:space="preserve"> de bens ou serviços economicamente mensuráveis, destinadas, prioritariamente, aos alunos de escolas públicas ou em espaços públicos de suacomunidade, de forma gratuita, em intervalos regulares</w:t>
      </w:r>
      <w:r w:rsidR="00C4254A">
        <w:rPr>
          <w:rFonts w:eastAsia="Times New Roman" w:cs="Arial"/>
          <w:color w:val="000000"/>
          <w:lang w:eastAsia="pt-BR"/>
        </w:rPr>
        <w:t xml:space="preserve"> que, se  aprovada pel</w:t>
      </w:r>
      <w:r w:rsidR="00B77B4A">
        <w:rPr>
          <w:rFonts w:eastAsia="Times New Roman" w:cs="Arial"/>
          <w:color w:val="000000"/>
          <w:lang w:eastAsia="pt-BR"/>
        </w:rPr>
        <w:t>o</w:t>
      </w:r>
      <w:r w:rsidR="00C4254A">
        <w:rPr>
          <w:rFonts w:eastAsia="Times New Roman" w:cs="Arial"/>
          <w:color w:val="000000"/>
          <w:lang w:eastAsia="pt-BR"/>
        </w:rPr>
        <w:t xml:space="preserve"> Comi</w:t>
      </w:r>
      <w:r w:rsidR="00B77B4A">
        <w:rPr>
          <w:rFonts w:eastAsia="Times New Roman" w:cs="Arial"/>
          <w:color w:val="000000"/>
          <w:lang w:eastAsia="pt-BR"/>
        </w:rPr>
        <w:t xml:space="preserve">tê gestor de acompanhamento, operacionalização e aplicação dos recursos da Lei 14.017/2020, </w:t>
      </w:r>
      <w:r w:rsidR="00C4254A">
        <w:rPr>
          <w:rFonts w:eastAsia="Times New Roman" w:cs="Arial"/>
          <w:color w:val="000000"/>
          <w:lang w:eastAsia="pt-BR"/>
        </w:rPr>
        <w:t>deverá ser garantida a</w:t>
      </w:r>
      <w:r w:rsidRPr="004C13F6">
        <w:rPr>
          <w:rFonts w:eastAsia="Times New Roman" w:cs="Arial"/>
          <w:color w:val="000000"/>
          <w:lang w:eastAsia="pt-BR"/>
        </w:rPr>
        <w:t xml:space="preserve">pós a retomada das atividades </w:t>
      </w:r>
      <w:r w:rsidRPr="004C13F6">
        <w:rPr>
          <w:rFonts w:eastAsia="Times New Roman" w:cs="Arial"/>
          <w:color w:val="000000"/>
          <w:lang w:eastAsia="pt-BR"/>
        </w:rPr>
        <w:lastRenderedPageBreak/>
        <w:t>presenciais</w:t>
      </w:r>
      <w:r w:rsidR="00414B38">
        <w:rPr>
          <w:rFonts w:eastAsia="Times New Roman" w:cs="Arial"/>
          <w:color w:val="000000"/>
          <w:lang w:eastAsia="pt-BR"/>
        </w:rPr>
        <w:t>, no local e data definidos pela Secretaria de Cultura, Esporte, Turismo e Lazer - SECETUL,  no ato da aprovação</w:t>
      </w:r>
      <w:r w:rsidR="00C4254A">
        <w:rPr>
          <w:rFonts w:eastAsia="Times New Roman" w:cs="Arial"/>
          <w:color w:val="000000"/>
          <w:lang w:eastAsia="pt-BR"/>
        </w:rPr>
        <w:t>.</w:t>
      </w:r>
    </w:p>
    <w:p w14:paraId="36F71372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FB1D7E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6.2</w:t>
      </w:r>
      <w:r w:rsidRPr="004C13F6">
        <w:rPr>
          <w:rFonts w:eastAsia="Times New Roman" w:cs="Arial"/>
          <w:color w:val="000000"/>
          <w:lang w:eastAsia="pt-BR"/>
        </w:rPr>
        <w:tab/>
        <w:t>Os beneficiários deverão entregar à Secretaria de Cultura,</w:t>
      </w:r>
      <w:r w:rsidR="00C57F58" w:rsidRPr="004C13F6">
        <w:rPr>
          <w:rFonts w:eastAsia="Times New Roman" w:cs="Arial"/>
          <w:color w:val="000000"/>
          <w:lang w:eastAsia="pt-BR"/>
        </w:rPr>
        <w:t xml:space="preserve"> Esporte, Turismo e Lazer </w:t>
      </w:r>
      <w:r w:rsidR="00035505">
        <w:rPr>
          <w:rFonts w:eastAsia="Times New Roman" w:cs="Arial"/>
          <w:color w:val="000000"/>
          <w:lang w:eastAsia="pt-BR"/>
        </w:rPr>
        <w:t xml:space="preserve">SECETUL, </w:t>
      </w:r>
      <w:r w:rsidR="00C57F58" w:rsidRPr="004C13F6">
        <w:rPr>
          <w:rFonts w:eastAsia="Times New Roman" w:cs="Arial"/>
          <w:color w:val="000000"/>
          <w:lang w:eastAsia="pt-BR"/>
        </w:rPr>
        <w:t>de Biguaçu</w:t>
      </w:r>
      <w:r w:rsidR="00035505">
        <w:rPr>
          <w:rFonts w:eastAsia="Times New Roman" w:cs="Arial"/>
          <w:color w:val="000000"/>
          <w:lang w:eastAsia="pt-BR"/>
        </w:rPr>
        <w:t xml:space="preserve"> </w:t>
      </w:r>
      <w:r w:rsidR="00C57F58" w:rsidRPr="004C13F6">
        <w:rPr>
          <w:rFonts w:eastAsia="Times New Roman" w:cs="Arial"/>
          <w:color w:val="000000"/>
          <w:lang w:eastAsia="pt-BR"/>
        </w:rPr>
        <w:t>r</w:t>
      </w:r>
      <w:r w:rsidRPr="004C13F6">
        <w:rPr>
          <w:rFonts w:eastAsia="Times New Roman" w:cs="Arial"/>
          <w:color w:val="000000"/>
          <w:lang w:eastAsia="pt-BR"/>
        </w:rPr>
        <w:t>elatório detalhado de comprovação da contrapartida</w:t>
      </w:r>
      <w:r w:rsidR="00C57F58" w:rsidRPr="004C13F6">
        <w:rPr>
          <w:rFonts w:eastAsia="Times New Roman" w:cs="Arial"/>
          <w:color w:val="000000"/>
          <w:lang w:eastAsia="pt-BR"/>
        </w:rPr>
        <w:t>.</w:t>
      </w:r>
    </w:p>
    <w:p w14:paraId="24B48A71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D2FDC81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7.</w:t>
      </w:r>
      <w:r w:rsidRPr="004C13F6">
        <w:rPr>
          <w:rFonts w:eastAsia="Times New Roman" w:cs="Arial"/>
          <w:color w:val="000000"/>
          <w:lang w:eastAsia="pt-BR"/>
        </w:rPr>
        <w:tab/>
        <w:t>DO CRONOGRAMA</w:t>
      </w:r>
    </w:p>
    <w:p w14:paraId="702B175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02AE2E2" w14:textId="77777777" w:rsidR="003D793C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7.1</w:t>
      </w:r>
      <w:r w:rsidRPr="004C13F6">
        <w:rPr>
          <w:rFonts w:eastAsia="Times New Roman" w:cs="Arial"/>
          <w:color w:val="000000"/>
          <w:lang w:eastAsia="pt-BR"/>
        </w:rPr>
        <w:tab/>
      </w:r>
      <w:r w:rsidRPr="004C13F6">
        <w:rPr>
          <w:rFonts w:eastAsia="Times New Roman" w:cs="Arial"/>
          <w:lang w:eastAsia="pt-BR"/>
        </w:rPr>
        <w:t xml:space="preserve">Fica definido o cronograma de ações das etapas e encaminhamentos deste edital, </w:t>
      </w:r>
      <w:proofErr w:type="gramStart"/>
      <w:r w:rsidRPr="004C13F6">
        <w:rPr>
          <w:rFonts w:eastAsia="Times New Roman" w:cs="Arial"/>
          <w:lang w:eastAsia="pt-BR"/>
        </w:rPr>
        <w:t>conforme</w:t>
      </w:r>
      <w:r w:rsidR="00B36D08" w:rsidRPr="004C13F6">
        <w:rPr>
          <w:rFonts w:eastAsia="Times New Roman" w:cs="Arial"/>
          <w:lang w:eastAsia="pt-BR"/>
        </w:rPr>
        <w:t xml:space="preserve">  tabela</w:t>
      </w:r>
      <w:proofErr w:type="gramEnd"/>
      <w:r w:rsidR="00B36D08" w:rsidRPr="004C13F6">
        <w:rPr>
          <w:rFonts w:eastAsia="Times New Roman" w:cs="Arial"/>
          <w:lang w:eastAsia="pt-BR"/>
        </w:rPr>
        <w:t xml:space="preserve"> abaixo</w:t>
      </w:r>
      <w:r w:rsidRPr="004C13F6">
        <w:rPr>
          <w:rFonts w:eastAsia="Times New Roman" w:cs="Arial"/>
          <w:lang w:eastAsia="pt-BR"/>
        </w:rPr>
        <w:t>:</w:t>
      </w:r>
    </w:p>
    <w:p w14:paraId="484ECB32" w14:textId="77777777" w:rsidR="003D793C" w:rsidRPr="004C13F6" w:rsidRDefault="003D793C" w:rsidP="004C13F6">
      <w:pPr>
        <w:spacing w:after="200" w:line="240" w:lineRule="auto"/>
        <w:jc w:val="both"/>
        <w:rPr>
          <w:rFonts w:eastAsia="Times New Roman" w:cs="Arial"/>
          <w:color w:val="FF0000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139"/>
      </w:tblGrid>
      <w:tr w:rsidR="003D793C" w:rsidRPr="004C13F6" w14:paraId="008A6B10" w14:textId="77777777" w:rsidTr="00010E9B">
        <w:trPr>
          <w:trHeight w:val="609"/>
        </w:trPr>
        <w:tc>
          <w:tcPr>
            <w:tcW w:w="4531" w:type="dxa"/>
            <w:vAlign w:val="center"/>
          </w:tcPr>
          <w:p w14:paraId="11D627DD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b/>
                <w:bCs/>
                <w:lang w:eastAsia="pt-BR"/>
              </w:rPr>
            </w:pPr>
            <w:r w:rsidRPr="004C13F6">
              <w:rPr>
                <w:rFonts w:eastAsia="Times New Roman" w:cs="Arial"/>
                <w:b/>
                <w:bCs/>
                <w:lang w:eastAsia="pt-BR"/>
              </w:rPr>
              <w:t>Atividade</w:t>
            </w:r>
          </w:p>
        </w:tc>
        <w:tc>
          <w:tcPr>
            <w:tcW w:w="3963" w:type="dxa"/>
            <w:vAlign w:val="center"/>
          </w:tcPr>
          <w:p w14:paraId="5FC415EF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b/>
                <w:bCs/>
                <w:lang w:eastAsia="pt-BR"/>
              </w:rPr>
            </w:pPr>
            <w:r w:rsidRPr="004C13F6">
              <w:rPr>
                <w:rFonts w:eastAsia="Times New Roman" w:cs="Arial"/>
                <w:b/>
                <w:bCs/>
                <w:lang w:eastAsia="pt-BR"/>
              </w:rPr>
              <w:t>Prazo Previsto</w:t>
            </w:r>
          </w:p>
        </w:tc>
      </w:tr>
      <w:tr w:rsidR="003D793C" w:rsidRPr="004C13F6" w14:paraId="1F02D659" w14:textId="77777777" w:rsidTr="00010E9B">
        <w:trPr>
          <w:trHeight w:val="681"/>
        </w:trPr>
        <w:tc>
          <w:tcPr>
            <w:tcW w:w="4531" w:type="dxa"/>
            <w:vAlign w:val="center"/>
          </w:tcPr>
          <w:p w14:paraId="5939F43E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Período de Inscrições</w:t>
            </w:r>
            <w:r w:rsidR="00C139F9">
              <w:rPr>
                <w:rFonts w:eastAsia="Times New Roman" w:cs="Arial"/>
                <w:lang w:eastAsia="pt-BR"/>
              </w:rPr>
              <w:t xml:space="preserve"> (</w:t>
            </w:r>
            <w:r w:rsidR="00035505">
              <w:rPr>
                <w:rFonts w:eastAsia="Times New Roman" w:cs="Arial"/>
                <w:lang w:eastAsia="pt-BR"/>
              </w:rPr>
              <w:t>www.</w:t>
            </w:r>
            <w:r w:rsidR="00C139F9" w:rsidRPr="004C13F6">
              <w:rPr>
                <w:rFonts w:eastAsia="Times New Roman" w:cs="Arial"/>
                <w:color w:val="000000"/>
                <w:lang w:eastAsia="pt-BR"/>
              </w:rPr>
              <w:t>mapacultural.sc.gov.br</w:t>
            </w:r>
            <w:r w:rsidR="00C139F9">
              <w:rPr>
                <w:rFonts w:eastAsia="Times New Roman" w:cs="Arial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14:paraId="1F5BC78B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01/10/2020 a 20/10/2020</w:t>
            </w:r>
          </w:p>
        </w:tc>
      </w:tr>
      <w:tr w:rsidR="003D793C" w:rsidRPr="004C13F6" w14:paraId="49B2FB96" w14:textId="77777777" w:rsidTr="000A1B04">
        <w:trPr>
          <w:trHeight w:val="975"/>
        </w:trPr>
        <w:tc>
          <w:tcPr>
            <w:tcW w:w="4531" w:type="dxa"/>
            <w:vAlign w:val="center"/>
          </w:tcPr>
          <w:p w14:paraId="4AE5C64F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Divulgação dos inscritos - Site da Prefeitura</w:t>
            </w:r>
            <w:r w:rsidR="000A1B04" w:rsidRPr="004C13F6">
              <w:rPr>
                <w:rFonts w:eastAsia="Times New Roman" w:cs="Arial"/>
                <w:color w:val="000000"/>
                <w:lang w:eastAsia="pt-BR"/>
              </w:rPr>
              <w:t>(https://bigua.atende.net/).</w:t>
            </w:r>
          </w:p>
        </w:tc>
        <w:tc>
          <w:tcPr>
            <w:tcW w:w="3963" w:type="dxa"/>
            <w:vAlign w:val="center"/>
          </w:tcPr>
          <w:p w14:paraId="6BF5A475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Até 23/10/2020</w:t>
            </w:r>
          </w:p>
        </w:tc>
      </w:tr>
      <w:tr w:rsidR="003D793C" w:rsidRPr="004C13F6" w14:paraId="4085CE73" w14:textId="77777777" w:rsidTr="00010E9B">
        <w:tc>
          <w:tcPr>
            <w:tcW w:w="4531" w:type="dxa"/>
            <w:vAlign w:val="center"/>
          </w:tcPr>
          <w:p w14:paraId="726A96A9" w14:textId="77777777" w:rsidR="00010E9B" w:rsidRPr="004C13F6" w:rsidRDefault="00010E9B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</w:p>
          <w:p w14:paraId="7E22C42E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 xml:space="preserve">Análise, verificação e emissão de relatório dos habilitados junto ao Banco de Dados Federal pelo </w:t>
            </w:r>
            <w:r w:rsidR="00C139F9">
              <w:rPr>
                <w:rFonts w:eastAsia="Times New Roman" w:cs="Arial"/>
                <w:color w:val="000000"/>
                <w:lang w:eastAsia="pt-BR"/>
              </w:rPr>
              <w:t>Comitê gestor de acompanhamento, operacionalização e aplicação dos recursos da Lei 14.017/2020</w:t>
            </w:r>
            <w:r w:rsidRPr="004C13F6">
              <w:rPr>
                <w:rFonts w:eastAsia="Times New Roman" w:cs="Arial"/>
                <w:lang w:eastAsia="pt-BR"/>
              </w:rPr>
              <w:tab/>
            </w:r>
          </w:p>
          <w:p w14:paraId="16CD2368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3963" w:type="dxa"/>
            <w:vAlign w:val="center"/>
          </w:tcPr>
          <w:p w14:paraId="56D408A6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Até 13/11/2020</w:t>
            </w:r>
          </w:p>
          <w:p w14:paraId="1F5CA72B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</w:p>
        </w:tc>
      </w:tr>
      <w:tr w:rsidR="003D793C" w:rsidRPr="004C13F6" w14:paraId="0B69EFA2" w14:textId="77777777" w:rsidTr="00010E9B">
        <w:trPr>
          <w:trHeight w:val="988"/>
        </w:trPr>
        <w:tc>
          <w:tcPr>
            <w:tcW w:w="4531" w:type="dxa"/>
            <w:vAlign w:val="center"/>
          </w:tcPr>
          <w:p w14:paraId="684DE399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Publicação da Homologação final dos beneficiários do subsídio previsto no item II</w:t>
            </w:r>
          </w:p>
        </w:tc>
        <w:tc>
          <w:tcPr>
            <w:tcW w:w="3963" w:type="dxa"/>
            <w:vAlign w:val="center"/>
          </w:tcPr>
          <w:p w14:paraId="0F214BE9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Até 13/11/2020</w:t>
            </w:r>
          </w:p>
        </w:tc>
      </w:tr>
      <w:tr w:rsidR="003D793C" w:rsidRPr="004C13F6" w14:paraId="272D274A" w14:textId="77777777" w:rsidTr="00010E9B">
        <w:trPr>
          <w:trHeight w:val="833"/>
        </w:trPr>
        <w:tc>
          <w:tcPr>
            <w:tcW w:w="4531" w:type="dxa"/>
            <w:vAlign w:val="center"/>
          </w:tcPr>
          <w:p w14:paraId="7A1ABFFD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 xml:space="preserve">Pagamento do subsídio </w:t>
            </w:r>
          </w:p>
        </w:tc>
        <w:tc>
          <w:tcPr>
            <w:tcW w:w="4139" w:type="dxa"/>
            <w:vAlign w:val="center"/>
          </w:tcPr>
          <w:p w14:paraId="6F443834" w14:textId="77777777" w:rsidR="003D793C" w:rsidRPr="004C13F6" w:rsidRDefault="00010E9B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Prazo máximo 31/12/2020</w:t>
            </w:r>
          </w:p>
        </w:tc>
      </w:tr>
      <w:tr w:rsidR="003D793C" w:rsidRPr="004C13F6" w14:paraId="173A8C5B" w14:textId="77777777" w:rsidTr="00010E9B">
        <w:trPr>
          <w:trHeight w:val="1400"/>
        </w:trPr>
        <w:tc>
          <w:tcPr>
            <w:tcW w:w="4531" w:type="dxa"/>
            <w:vAlign w:val="center"/>
          </w:tcPr>
          <w:p w14:paraId="0A491A3A" w14:textId="77777777" w:rsidR="00010E9B" w:rsidRPr="004C13F6" w:rsidRDefault="00010E9B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</w:p>
          <w:p w14:paraId="317FDC77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Prestação de Contas junto à Secretaria de Cultura, Esporte, Turismo e Lazer de Biguaçu</w:t>
            </w:r>
          </w:p>
          <w:p w14:paraId="1139A051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3963" w:type="dxa"/>
            <w:vAlign w:val="center"/>
          </w:tcPr>
          <w:p w14:paraId="6AC80A28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Até 120 dias após o recebimento da última parcela</w:t>
            </w:r>
          </w:p>
        </w:tc>
      </w:tr>
      <w:tr w:rsidR="003D793C" w:rsidRPr="004C13F6" w14:paraId="500A7202" w14:textId="77777777" w:rsidTr="00010E9B">
        <w:trPr>
          <w:trHeight w:val="637"/>
        </w:trPr>
        <w:tc>
          <w:tcPr>
            <w:tcW w:w="4531" w:type="dxa"/>
            <w:vAlign w:val="center"/>
          </w:tcPr>
          <w:p w14:paraId="3C274139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Realização da Contrapartida</w:t>
            </w:r>
          </w:p>
        </w:tc>
        <w:tc>
          <w:tcPr>
            <w:tcW w:w="3963" w:type="dxa"/>
            <w:vAlign w:val="center"/>
          </w:tcPr>
          <w:p w14:paraId="48FDEA18" w14:textId="77777777" w:rsidR="003D793C" w:rsidRPr="004C13F6" w:rsidRDefault="003D793C" w:rsidP="004C13F6">
            <w:pPr>
              <w:spacing w:after="200"/>
              <w:jc w:val="both"/>
              <w:rPr>
                <w:rFonts w:eastAsia="Times New Roman" w:cs="Arial"/>
                <w:lang w:eastAsia="pt-BR"/>
              </w:rPr>
            </w:pPr>
            <w:r w:rsidRPr="004C13F6">
              <w:rPr>
                <w:rFonts w:eastAsia="Times New Roman" w:cs="Arial"/>
                <w:lang w:eastAsia="pt-BR"/>
              </w:rPr>
              <w:t>Após retomada das atividades</w:t>
            </w:r>
            <w:r w:rsidR="00035505">
              <w:rPr>
                <w:rFonts w:eastAsia="Times New Roman" w:cs="Arial"/>
                <w:lang w:eastAsia="pt-BR"/>
              </w:rPr>
              <w:t xml:space="preserve">, </w:t>
            </w:r>
            <w:r w:rsidR="00035505">
              <w:rPr>
                <w:rFonts w:eastAsia="Times New Roman" w:cs="Arial"/>
                <w:color w:val="000000"/>
                <w:lang w:eastAsia="pt-BR"/>
              </w:rPr>
              <w:t xml:space="preserve">no local e data definidos pela Secretaria de Cultura, Esporte, Turismo e Lazer - </w:t>
            </w:r>
            <w:proofErr w:type="gramStart"/>
            <w:r w:rsidR="00035505">
              <w:rPr>
                <w:rFonts w:eastAsia="Times New Roman" w:cs="Arial"/>
                <w:color w:val="000000"/>
                <w:lang w:eastAsia="pt-BR"/>
              </w:rPr>
              <w:t>SECETUL,  no</w:t>
            </w:r>
            <w:proofErr w:type="gramEnd"/>
            <w:r w:rsidR="00035505">
              <w:rPr>
                <w:rFonts w:eastAsia="Times New Roman" w:cs="Arial"/>
                <w:color w:val="000000"/>
                <w:lang w:eastAsia="pt-BR"/>
              </w:rPr>
              <w:t xml:space="preserve"> ato da aprovação.</w:t>
            </w:r>
          </w:p>
        </w:tc>
      </w:tr>
    </w:tbl>
    <w:p w14:paraId="3BC4A805" w14:textId="77777777" w:rsidR="003D793C" w:rsidRPr="004C13F6" w:rsidRDefault="003D793C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</w:p>
    <w:p w14:paraId="026E93DF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72B937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7.2</w:t>
      </w:r>
      <w:r w:rsidRPr="004C13F6">
        <w:rPr>
          <w:rFonts w:eastAsia="Times New Roman" w:cs="Arial"/>
          <w:color w:val="000000"/>
          <w:lang w:eastAsia="pt-BR"/>
        </w:rPr>
        <w:tab/>
        <w:t xml:space="preserve">É de responsabilidade dos interessados acompanhar a atualização e/ou possíveis alterações dos prazos junto ao site da </w:t>
      </w:r>
      <w:r w:rsidR="00DC599F" w:rsidRPr="004C13F6">
        <w:rPr>
          <w:rFonts w:eastAsia="Times New Roman" w:cs="Arial"/>
          <w:color w:val="000000"/>
          <w:lang w:eastAsia="pt-BR"/>
        </w:rPr>
        <w:t xml:space="preserve">Prefeitura de Biguaçu </w:t>
      </w:r>
      <w:r w:rsidRPr="004C13F6">
        <w:rPr>
          <w:rFonts w:eastAsia="Times New Roman" w:cs="Arial"/>
          <w:color w:val="000000"/>
          <w:lang w:eastAsia="pt-BR"/>
        </w:rPr>
        <w:t>(</w:t>
      </w:r>
      <w:r w:rsidR="00DC599F" w:rsidRPr="004C13F6">
        <w:rPr>
          <w:rFonts w:eastAsia="Times New Roman" w:cs="Arial"/>
          <w:color w:val="000000"/>
          <w:lang w:eastAsia="pt-BR"/>
        </w:rPr>
        <w:t>https://bigua.atende.net/</w:t>
      </w:r>
      <w:r w:rsidRPr="004C13F6">
        <w:rPr>
          <w:rFonts w:eastAsia="Times New Roman" w:cs="Arial"/>
          <w:color w:val="000000"/>
          <w:lang w:eastAsia="pt-BR"/>
        </w:rPr>
        <w:t>).</w:t>
      </w:r>
    </w:p>
    <w:p w14:paraId="0DC665E7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 </w:t>
      </w:r>
    </w:p>
    <w:p w14:paraId="0F401594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8888D42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</w:t>
      </w:r>
      <w:r w:rsidRPr="004C13F6">
        <w:rPr>
          <w:rFonts w:eastAsia="Times New Roman" w:cs="Arial"/>
          <w:color w:val="000000"/>
          <w:lang w:eastAsia="pt-BR"/>
        </w:rPr>
        <w:tab/>
        <w:t>DAS DISPOSIÇÕES GERAIS</w:t>
      </w:r>
    </w:p>
    <w:p w14:paraId="199FE330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5DB637C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8.1</w:t>
      </w:r>
      <w:r w:rsidRPr="004C13F6">
        <w:rPr>
          <w:rFonts w:eastAsia="Times New Roman" w:cs="Arial"/>
          <w:color w:val="000000"/>
          <w:lang w:eastAsia="pt-BR"/>
        </w:rPr>
        <w:tab/>
        <w:t>É de total responsabilidade do interessado garantir a integridade, veracidade e totalidade das informações e dos documentos exigidos neste Edital, não cabendo qualquer indenização devida ao interessado, pela elaboração e apresentação de documentação irregular.</w:t>
      </w:r>
    </w:p>
    <w:p w14:paraId="6C84449E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949408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8.2</w:t>
      </w:r>
      <w:r w:rsidRPr="004C13F6">
        <w:rPr>
          <w:rFonts w:eastAsia="Times New Roman" w:cs="Arial"/>
          <w:color w:val="000000"/>
          <w:lang w:eastAsia="pt-BR"/>
        </w:rPr>
        <w:tab/>
        <w:t xml:space="preserve">As dúvidas relativas ao presente Edital serão respondidas exclusivamente pelo e-mail </w:t>
      </w:r>
      <w:r w:rsidR="0029574D" w:rsidRPr="004C13F6">
        <w:rPr>
          <w:rFonts w:eastAsia="Times New Roman" w:cs="Arial"/>
          <w:color w:val="000000"/>
          <w:lang w:eastAsia="pt-BR"/>
        </w:rPr>
        <w:t>secetul@gmail.com</w:t>
      </w:r>
      <w:r w:rsidRPr="004C13F6">
        <w:rPr>
          <w:rFonts w:eastAsia="Times New Roman" w:cs="Arial"/>
          <w:color w:val="000000"/>
          <w:lang w:eastAsia="pt-BR"/>
        </w:rPr>
        <w:t xml:space="preserve">, e posteriormente publicadas no site da </w:t>
      </w:r>
      <w:r w:rsidR="0029574D" w:rsidRPr="004C13F6">
        <w:rPr>
          <w:rFonts w:eastAsia="Times New Roman" w:cs="Arial"/>
          <w:color w:val="000000"/>
          <w:lang w:eastAsia="pt-BR"/>
        </w:rPr>
        <w:t>Prefeitura de Biguaçu</w:t>
      </w:r>
      <w:r w:rsidRPr="004C13F6">
        <w:rPr>
          <w:rFonts w:eastAsia="Times New Roman" w:cs="Arial"/>
          <w:color w:val="000000"/>
          <w:lang w:eastAsia="pt-BR"/>
        </w:rPr>
        <w:t xml:space="preserve"> (</w:t>
      </w:r>
      <w:r w:rsidR="0029574D" w:rsidRPr="004C13F6">
        <w:rPr>
          <w:rFonts w:eastAsia="Times New Roman" w:cs="Arial"/>
          <w:color w:val="000000"/>
          <w:lang w:eastAsia="pt-BR"/>
        </w:rPr>
        <w:t>https://bigua.atende.net/</w:t>
      </w:r>
      <w:r w:rsidRPr="004C13F6">
        <w:rPr>
          <w:rFonts w:eastAsia="Times New Roman" w:cs="Arial"/>
          <w:color w:val="000000"/>
          <w:lang w:eastAsia="pt-BR"/>
        </w:rPr>
        <w:t>).</w:t>
      </w:r>
    </w:p>
    <w:p w14:paraId="7A3E7BCC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4A2036BF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8.3</w:t>
      </w:r>
      <w:r w:rsidRPr="004C13F6">
        <w:rPr>
          <w:rFonts w:eastAsia="Times New Roman" w:cs="Arial"/>
          <w:color w:val="000000"/>
          <w:lang w:eastAsia="pt-BR"/>
        </w:rPr>
        <w:tab/>
        <w:t>A eventual revogação deste Edital, por motivo de interesse público, ou sua anulação, no todo ou em parte, não implica direito a indenização de qualquer natureza.</w:t>
      </w:r>
    </w:p>
    <w:p w14:paraId="50E11E1E" w14:textId="77777777" w:rsidR="00AD7524" w:rsidRPr="004C13F6" w:rsidRDefault="00AD7524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674D51D8" w14:textId="77777777" w:rsidR="005B0DC0" w:rsidRPr="0070080B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8.4</w:t>
      </w:r>
      <w:r w:rsidRPr="004C13F6">
        <w:rPr>
          <w:rFonts w:eastAsia="Times New Roman" w:cs="Arial"/>
          <w:color w:val="000000"/>
          <w:lang w:eastAsia="pt-BR"/>
        </w:rPr>
        <w:tab/>
        <w:t xml:space="preserve">Os casos omissos serão apreciados com fundamento na legislação pertinente vigente, pelo Comitê Gestor Municipal da Lei Aldir Blanc, instituído pelo Decreto Municipal </w:t>
      </w:r>
      <w:r w:rsidRPr="0070080B">
        <w:rPr>
          <w:rFonts w:eastAsia="Times New Roman" w:cs="Arial"/>
          <w:lang w:eastAsia="pt-BR"/>
        </w:rPr>
        <w:t>Nº</w:t>
      </w:r>
      <w:r w:rsidR="0070080B" w:rsidRPr="0070080B">
        <w:rPr>
          <w:rFonts w:eastAsia="Times New Roman" w:cs="Arial"/>
          <w:lang w:eastAsia="pt-BR"/>
        </w:rPr>
        <w:t>257</w:t>
      </w:r>
      <w:r w:rsidRPr="0070080B">
        <w:rPr>
          <w:rFonts w:eastAsia="Times New Roman" w:cs="Arial"/>
          <w:lang w:eastAsia="pt-BR"/>
        </w:rPr>
        <w:t xml:space="preserve">, de </w:t>
      </w:r>
      <w:r w:rsidR="0070080B" w:rsidRPr="0070080B">
        <w:rPr>
          <w:rFonts w:eastAsia="Times New Roman" w:cs="Arial"/>
          <w:lang w:eastAsia="pt-BR"/>
        </w:rPr>
        <w:t>28</w:t>
      </w:r>
      <w:r w:rsidRPr="0070080B">
        <w:rPr>
          <w:rFonts w:eastAsia="Times New Roman" w:cs="Arial"/>
          <w:lang w:eastAsia="pt-BR"/>
        </w:rPr>
        <w:t xml:space="preserve"> de </w:t>
      </w:r>
      <w:r w:rsidR="001E29DD" w:rsidRPr="0070080B">
        <w:rPr>
          <w:rFonts w:eastAsia="Times New Roman" w:cs="Arial"/>
          <w:lang w:eastAsia="pt-BR"/>
        </w:rPr>
        <w:t>setembro</w:t>
      </w:r>
      <w:r w:rsidRPr="0070080B">
        <w:rPr>
          <w:rFonts w:eastAsia="Times New Roman" w:cs="Arial"/>
          <w:lang w:eastAsia="pt-BR"/>
        </w:rPr>
        <w:t xml:space="preserve"> de 2020, para dirimir eventuais questões relativas a este edital;</w:t>
      </w:r>
    </w:p>
    <w:p w14:paraId="1C49A95B" w14:textId="77777777" w:rsidR="005B0DC0" w:rsidRPr="004C13F6" w:rsidRDefault="005B0DC0" w:rsidP="004C13F6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</w:p>
    <w:p w14:paraId="50F2D263" w14:textId="77777777" w:rsidR="00AD7524" w:rsidRPr="004C13F6" w:rsidRDefault="005B0DC0" w:rsidP="004C13F6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 xml:space="preserve">8.5 As inscrições, bem como toda a documentação complementar poderá ser acessada através do site http://mapacultural.sc.gov.br/ </w:t>
      </w:r>
    </w:p>
    <w:p w14:paraId="0E7E0100" w14:textId="77777777" w:rsidR="005B0DC0" w:rsidRPr="004C13F6" w:rsidRDefault="005B0DC0" w:rsidP="004C13F6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12F91918" w14:textId="77777777" w:rsidR="00AD7524" w:rsidRPr="004C13F6" w:rsidRDefault="00AD7524" w:rsidP="004C13F6">
      <w:pPr>
        <w:spacing w:after="200" w:line="240" w:lineRule="auto"/>
        <w:jc w:val="both"/>
        <w:rPr>
          <w:rFonts w:eastAsia="Times New Roman" w:cs="Arial"/>
          <w:lang w:eastAsia="pt-BR"/>
        </w:rPr>
      </w:pPr>
      <w:r w:rsidRPr="004C13F6">
        <w:rPr>
          <w:rFonts w:eastAsia="Times New Roman" w:cs="Arial"/>
          <w:color w:val="000000"/>
          <w:lang w:eastAsia="pt-BR"/>
        </w:rPr>
        <w:t>8.</w:t>
      </w:r>
      <w:r w:rsidR="005B0DC0" w:rsidRPr="004C13F6">
        <w:rPr>
          <w:rFonts w:eastAsia="Times New Roman" w:cs="Arial"/>
          <w:color w:val="000000"/>
          <w:lang w:eastAsia="pt-BR"/>
        </w:rPr>
        <w:t>6</w:t>
      </w:r>
      <w:r w:rsidRPr="004C13F6">
        <w:rPr>
          <w:rFonts w:eastAsia="Times New Roman" w:cs="Arial"/>
          <w:color w:val="000000"/>
          <w:lang w:eastAsia="pt-BR"/>
        </w:rPr>
        <w:t xml:space="preserve"> O Foro competente para dirimir quaisquer dúvidas ou litígios, será o da Comarca de </w:t>
      </w:r>
      <w:r w:rsidR="000F2704" w:rsidRPr="004C13F6">
        <w:rPr>
          <w:rFonts w:eastAsia="Times New Roman" w:cs="Arial"/>
          <w:color w:val="000000"/>
          <w:lang w:eastAsia="pt-BR"/>
        </w:rPr>
        <w:t>Biguaçu</w:t>
      </w:r>
      <w:r w:rsidRPr="004C13F6">
        <w:rPr>
          <w:rFonts w:eastAsia="Times New Roman" w:cs="Arial"/>
          <w:color w:val="000000"/>
          <w:lang w:eastAsia="pt-BR"/>
        </w:rPr>
        <w:t>, Estado de Santa Catarina.</w:t>
      </w:r>
    </w:p>
    <w:p w14:paraId="79447B1E" w14:textId="77777777" w:rsidR="00AD7524" w:rsidRPr="004C13F6" w:rsidRDefault="00AD7524" w:rsidP="004C13F6">
      <w:pPr>
        <w:spacing w:after="240" w:line="240" w:lineRule="auto"/>
        <w:jc w:val="both"/>
        <w:rPr>
          <w:rFonts w:eastAsia="Times New Roman" w:cs="Arial"/>
          <w:lang w:eastAsia="pt-BR"/>
        </w:rPr>
      </w:pPr>
    </w:p>
    <w:p w14:paraId="53342017" w14:textId="3B6C1563" w:rsidR="00AD7524" w:rsidRDefault="00B434BE" w:rsidP="004C13F6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 xml:space="preserve">              </w:t>
      </w:r>
      <w:r w:rsidR="000F2704" w:rsidRPr="004C13F6">
        <w:rPr>
          <w:rFonts w:eastAsia="Times New Roman" w:cs="Arial"/>
          <w:color w:val="000000"/>
          <w:lang w:eastAsia="pt-BR"/>
        </w:rPr>
        <w:t>Biguaçu</w:t>
      </w:r>
      <w:r w:rsidR="00AD7524" w:rsidRPr="004C13F6">
        <w:rPr>
          <w:rFonts w:eastAsia="Times New Roman" w:cs="Arial"/>
          <w:color w:val="000000"/>
          <w:lang w:eastAsia="pt-BR"/>
        </w:rPr>
        <w:t xml:space="preserve">, </w:t>
      </w:r>
      <w:r w:rsidR="007B1269" w:rsidRPr="007B1269">
        <w:rPr>
          <w:rFonts w:eastAsia="Times New Roman" w:cs="Arial"/>
          <w:lang w:eastAsia="pt-BR"/>
        </w:rPr>
        <w:t>29</w:t>
      </w:r>
      <w:r w:rsidR="00AD7524" w:rsidRPr="007B1269">
        <w:rPr>
          <w:rFonts w:eastAsia="Times New Roman" w:cs="Arial"/>
          <w:lang w:eastAsia="pt-BR"/>
        </w:rPr>
        <w:t xml:space="preserve"> de setembro de 2020</w:t>
      </w:r>
      <w:r w:rsidR="00AD7524" w:rsidRPr="004C13F6">
        <w:rPr>
          <w:rFonts w:eastAsia="Times New Roman" w:cs="Arial"/>
          <w:color w:val="000000"/>
          <w:lang w:eastAsia="pt-BR"/>
        </w:rPr>
        <w:t>.</w:t>
      </w:r>
    </w:p>
    <w:p w14:paraId="34716301" w14:textId="7CEFEC1C" w:rsidR="00B434BE" w:rsidRDefault="00B434BE" w:rsidP="004C13F6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</w:p>
    <w:p w14:paraId="1B41EAB5" w14:textId="4AD5D109" w:rsidR="00B434BE" w:rsidRDefault="00B434BE" w:rsidP="004C13F6">
      <w:pPr>
        <w:spacing w:after="200" w:line="240" w:lineRule="auto"/>
        <w:jc w:val="both"/>
        <w:rPr>
          <w:rFonts w:eastAsia="Times New Roman" w:cs="Arial"/>
          <w:color w:val="000000"/>
          <w:lang w:eastAsia="pt-BR"/>
        </w:rPr>
      </w:pPr>
    </w:p>
    <w:p w14:paraId="07C1115A" w14:textId="14C35D53" w:rsidR="00B434BE" w:rsidRDefault="00B434BE" w:rsidP="00B434BE">
      <w:pPr>
        <w:spacing w:after="0" w:line="240" w:lineRule="auto"/>
        <w:jc w:val="center"/>
        <w:rPr>
          <w:rFonts w:eastAsia="Times New Roman" w:cs="Arial"/>
          <w:color w:val="000000"/>
          <w:lang w:eastAsia="pt-BR"/>
        </w:rPr>
      </w:pPr>
    </w:p>
    <w:p w14:paraId="25DFF266" w14:textId="696E5659" w:rsidR="00B434BE" w:rsidRDefault="00B434BE" w:rsidP="00B434BE">
      <w:pPr>
        <w:spacing w:after="0" w:line="240" w:lineRule="auto"/>
        <w:jc w:val="center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>RAMON WOLLINGER</w:t>
      </w:r>
    </w:p>
    <w:p w14:paraId="48F38373" w14:textId="27EF71E6" w:rsidR="00B434BE" w:rsidRPr="004C13F6" w:rsidRDefault="00B434BE" w:rsidP="00B434BE">
      <w:pPr>
        <w:spacing w:after="0" w:line="240" w:lineRule="auto"/>
        <w:jc w:val="center"/>
        <w:rPr>
          <w:rFonts w:eastAsia="Times New Roman" w:cs="Arial"/>
          <w:lang w:eastAsia="pt-BR"/>
        </w:rPr>
      </w:pPr>
      <w:r>
        <w:rPr>
          <w:rFonts w:eastAsia="Times New Roman" w:cs="Arial"/>
          <w:color w:val="000000"/>
          <w:lang w:eastAsia="pt-BR"/>
        </w:rPr>
        <w:t>Prefeito Municipal</w:t>
      </w:r>
    </w:p>
    <w:p w14:paraId="11BFE54E" w14:textId="77777777" w:rsidR="00C13321" w:rsidRPr="004C13F6" w:rsidRDefault="00C13321" w:rsidP="004C13F6">
      <w:pPr>
        <w:jc w:val="both"/>
        <w:rPr>
          <w:rFonts w:cs="Arial"/>
        </w:rPr>
      </w:pPr>
    </w:p>
    <w:sectPr w:rsidR="00C13321" w:rsidRPr="004C13F6" w:rsidSect="00F0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24"/>
    <w:rsid w:val="00010E9B"/>
    <w:rsid w:val="00017DA5"/>
    <w:rsid w:val="00035505"/>
    <w:rsid w:val="000A1B04"/>
    <w:rsid w:val="000F2704"/>
    <w:rsid w:val="0012236B"/>
    <w:rsid w:val="001E29DD"/>
    <w:rsid w:val="001E7E15"/>
    <w:rsid w:val="00257247"/>
    <w:rsid w:val="00281E9D"/>
    <w:rsid w:val="00286CA4"/>
    <w:rsid w:val="0029574D"/>
    <w:rsid w:val="00295BBC"/>
    <w:rsid w:val="00295CF3"/>
    <w:rsid w:val="00337A2A"/>
    <w:rsid w:val="0036774A"/>
    <w:rsid w:val="00386499"/>
    <w:rsid w:val="003C6C94"/>
    <w:rsid w:val="003D793C"/>
    <w:rsid w:val="00414B38"/>
    <w:rsid w:val="00431678"/>
    <w:rsid w:val="0043753D"/>
    <w:rsid w:val="004557B3"/>
    <w:rsid w:val="004C0AFC"/>
    <w:rsid w:val="004C13F6"/>
    <w:rsid w:val="00506D23"/>
    <w:rsid w:val="00540375"/>
    <w:rsid w:val="005A38EF"/>
    <w:rsid w:val="005B0DC0"/>
    <w:rsid w:val="006008E0"/>
    <w:rsid w:val="00623595"/>
    <w:rsid w:val="006C7871"/>
    <w:rsid w:val="0070080B"/>
    <w:rsid w:val="007B1269"/>
    <w:rsid w:val="008063C3"/>
    <w:rsid w:val="00877C66"/>
    <w:rsid w:val="00A20364"/>
    <w:rsid w:val="00AD4238"/>
    <w:rsid w:val="00AD7524"/>
    <w:rsid w:val="00B36D08"/>
    <w:rsid w:val="00B434BE"/>
    <w:rsid w:val="00B745AF"/>
    <w:rsid w:val="00B77B4A"/>
    <w:rsid w:val="00BC33EC"/>
    <w:rsid w:val="00BE63F8"/>
    <w:rsid w:val="00C13321"/>
    <w:rsid w:val="00C139F9"/>
    <w:rsid w:val="00C423E2"/>
    <w:rsid w:val="00C4254A"/>
    <w:rsid w:val="00C57F58"/>
    <w:rsid w:val="00CD16A4"/>
    <w:rsid w:val="00DC599F"/>
    <w:rsid w:val="00DF1E70"/>
    <w:rsid w:val="00EC7C53"/>
    <w:rsid w:val="00EE09CE"/>
    <w:rsid w:val="00F07C3E"/>
    <w:rsid w:val="00F2640C"/>
    <w:rsid w:val="00F31339"/>
    <w:rsid w:val="00F35B42"/>
    <w:rsid w:val="00F6146F"/>
    <w:rsid w:val="00FD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DC32"/>
  <w15:docId w15:val="{9F6C63CE-3C47-46C9-81DB-BD6BEBE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D7524"/>
  </w:style>
  <w:style w:type="table" w:styleId="Tabelacomgrade">
    <w:name w:val="Table Grid"/>
    <w:basedOn w:val="Tabelanormal"/>
    <w:uiPriority w:val="39"/>
    <w:rsid w:val="003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cp:keywords/>
  <dc:description/>
  <cp:lastModifiedBy>Marivalde Kons</cp:lastModifiedBy>
  <cp:revision>3</cp:revision>
  <dcterms:created xsi:type="dcterms:W3CDTF">2020-09-29T19:50:00Z</dcterms:created>
  <dcterms:modified xsi:type="dcterms:W3CDTF">2020-09-29T20:00:00Z</dcterms:modified>
</cp:coreProperties>
</file>